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C05" w14:textId="77777777" w:rsidR="00831C7A" w:rsidRDefault="00417B02" w:rsidP="41C39DAA">
      <w:pPr>
        <w:spacing w:before="39" w:line="480" w:lineRule="auto"/>
        <w:ind w:left="4704" w:right="1608" w:hanging="3096"/>
        <w:rPr>
          <w:b/>
          <w:bCs/>
          <w:sz w:val="24"/>
          <w:szCs w:val="24"/>
        </w:rPr>
      </w:pPr>
      <w:r w:rsidRPr="41C39DAA">
        <w:rPr>
          <w:b/>
          <w:bCs/>
          <w:sz w:val="24"/>
          <w:szCs w:val="24"/>
        </w:rPr>
        <w:t xml:space="preserve">MICHIGAN </w:t>
      </w:r>
      <w:bookmarkStart w:id="0" w:name="_Int_rwPbRzFl"/>
      <w:proofErr w:type="gramStart"/>
      <w:r w:rsidRPr="41C39DAA">
        <w:rPr>
          <w:b/>
          <w:bCs/>
          <w:sz w:val="24"/>
          <w:szCs w:val="24"/>
        </w:rPr>
        <w:t>COMMUNITIES</w:t>
      </w:r>
      <w:bookmarkEnd w:id="0"/>
      <w:proofErr w:type="gramEnd"/>
      <w:r w:rsidRPr="41C39DAA">
        <w:rPr>
          <w:b/>
          <w:bCs/>
          <w:sz w:val="24"/>
          <w:szCs w:val="24"/>
        </w:rPr>
        <w:t xml:space="preserve"> ASSOCIATION OF MAPPING PROFESSIONALS BY-LAWS</w:t>
      </w:r>
    </w:p>
    <w:sdt>
      <w:sdtPr>
        <w:id w:val="1590968153"/>
        <w:docPartObj>
          <w:docPartGallery w:val="Table of Contents"/>
          <w:docPartUnique/>
        </w:docPartObj>
      </w:sdtPr>
      <w:sdtEndPr/>
      <w:sdtContent>
        <w:p w14:paraId="21D8AAD5" w14:textId="77777777" w:rsidR="00831C7A" w:rsidRDefault="00B77CFE">
          <w:pPr>
            <w:pStyle w:val="TOC1"/>
            <w:tabs>
              <w:tab w:val="right" w:leader="dot" w:pos="9569"/>
            </w:tabs>
            <w:spacing w:before="122"/>
          </w:pPr>
          <w:hyperlink w:anchor="_bookmark0" w:history="1">
            <w:r w:rsidR="00417B02">
              <w:t>ARTICLE I</w:t>
            </w:r>
            <w:r w:rsidR="00417B02">
              <w:rPr>
                <w:spacing w:val="-2"/>
              </w:rPr>
              <w:t xml:space="preserve"> </w:t>
            </w:r>
            <w:r w:rsidR="00417B02">
              <w:t>–</w:t>
            </w:r>
            <w:r w:rsidR="00417B02">
              <w:rPr>
                <w:spacing w:val="-1"/>
              </w:rPr>
              <w:t xml:space="preserve"> </w:t>
            </w:r>
            <w:r w:rsidR="00417B02">
              <w:t>NAME</w:t>
            </w:r>
            <w:r w:rsidR="00417B02">
              <w:tab/>
              <w:t>2</w:t>
            </w:r>
          </w:hyperlink>
        </w:p>
        <w:p w14:paraId="101E7E01" w14:textId="77777777" w:rsidR="00831C7A" w:rsidRDefault="00B77CFE">
          <w:pPr>
            <w:pStyle w:val="TOC1"/>
            <w:tabs>
              <w:tab w:val="right" w:leader="dot" w:pos="9568"/>
            </w:tabs>
            <w:spacing w:before="120"/>
          </w:pPr>
          <w:hyperlink w:anchor="_bookmark1" w:history="1">
            <w:r w:rsidR="00417B02">
              <w:t>ARTICLE II –</w:t>
            </w:r>
            <w:r w:rsidR="00417B02">
              <w:rPr>
                <w:spacing w:val="-1"/>
              </w:rPr>
              <w:t xml:space="preserve"> </w:t>
            </w:r>
            <w:r w:rsidR="00417B02">
              <w:t>MISSION</w:t>
            </w:r>
            <w:r w:rsidR="00417B02">
              <w:rPr>
                <w:spacing w:val="1"/>
              </w:rPr>
              <w:t xml:space="preserve"> </w:t>
            </w:r>
            <w:r w:rsidR="00417B02">
              <w:t>STATEMENT</w:t>
            </w:r>
            <w:r w:rsidR="00417B02">
              <w:tab/>
              <w:t>2</w:t>
            </w:r>
          </w:hyperlink>
        </w:p>
        <w:p w14:paraId="7CD4B0EB" w14:textId="77777777" w:rsidR="00831C7A" w:rsidRDefault="00B77CFE">
          <w:pPr>
            <w:pStyle w:val="TOC1"/>
            <w:tabs>
              <w:tab w:val="right" w:leader="dot" w:pos="9569"/>
            </w:tabs>
          </w:pPr>
          <w:hyperlink w:anchor="_bookmark2" w:history="1">
            <w:r w:rsidR="00417B02">
              <w:t>ARTICLE III –</w:t>
            </w:r>
            <w:r w:rsidR="00417B02">
              <w:rPr>
                <w:spacing w:val="-1"/>
              </w:rPr>
              <w:t xml:space="preserve"> </w:t>
            </w:r>
            <w:r w:rsidR="00417B02">
              <w:t>ORGANIZATIONAL OVERVIEW</w:t>
            </w:r>
            <w:r w:rsidR="00417B02">
              <w:tab/>
              <w:t>2</w:t>
            </w:r>
          </w:hyperlink>
        </w:p>
        <w:p w14:paraId="06942F4B" w14:textId="77777777" w:rsidR="00831C7A" w:rsidRDefault="00B77CFE">
          <w:pPr>
            <w:pStyle w:val="TOC1"/>
            <w:tabs>
              <w:tab w:val="right" w:leader="dot" w:pos="9569"/>
            </w:tabs>
            <w:spacing w:before="118"/>
          </w:pPr>
          <w:hyperlink w:anchor="_bookmark3" w:history="1">
            <w:r w:rsidR="00417B02">
              <w:t>ARTICLE IV –</w:t>
            </w:r>
            <w:r w:rsidR="00417B02">
              <w:rPr>
                <w:spacing w:val="-1"/>
              </w:rPr>
              <w:t xml:space="preserve"> </w:t>
            </w:r>
            <w:r w:rsidR="00417B02">
              <w:t>MEMBERSHIP</w:t>
            </w:r>
            <w:r w:rsidR="00417B02">
              <w:tab/>
              <w:t>3</w:t>
            </w:r>
          </w:hyperlink>
        </w:p>
        <w:p w14:paraId="7DE716E6" w14:textId="77777777" w:rsidR="00831C7A" w:rsidRDefault="00B77CFE">
          <w:pPr>
            <w:pStyle w:val="TOC2"/>
            <w:tabs>
              <w:tab w:val="right" w:leader="dot" w:pos="9568"/>
            </w:tabs>
            <w:spacing w:before="121"/>
          </w:pPr>
          <w:hyperlink w:anchor="_bookmark4" w:history="1">
            <w:r w:rsidR="00417B02">
              <w:t>Section</w:t>
            </w:r>
            <w:r w:rsidR="00417B02">
              <w:rPr>
                <w:spacing w:val="-2"/>
              </w:rPr>
              <w:t xml:space="preserve"> </w:t>
            </w:r>
            <w:r w:rsidR="00417B02">
              <w:t>1. Membership</w:t>
            </w:r>
            <w:r w:rsidR="00417B02">
              <w:tab/>
              <w:t>3</w:t>
            </w:r>
          </w:hyperlink>
        </w:p>
        <w:p w14:paraId="256680C6" w14:textId="77777777" w:rsidR="00831C7A" w:rsidRDefault="00B77CFE">
          <w:pPr>
            <w:pStyle w:val="TOC2"/>
            <w:tabs>
              <w:tab w:val="right" w:leader="dot" w:pos="9568"/>
            </w:tabs>
          </w:pPr>
          <w:hyperlink w:anchor="_bookmark5" w:history="1">
            <w:r w:rsidR="00417B02">
              <w:t>Section</w:t>
            </w:r>
            <w:r w:rsidR="00417B02">
              <w:rPr>
                <w:spacing w:val="-2"/>
              </w:rPr>
              <w:t xml:space="preserve"> </w:t>
            </w:r>
            <w:r w:rsidR="00417B02">
              <w:t>2. Dues</w:t>
            </w:r>
            <w:r w:rsidR="00417B02">
              <w:tab/>
              <w:t>3</w:t>
            </w:r>
          </w:hyperlink>
        </w:p>
        <w:p w14:paraId="6866F249" w14:textId="77777777" w:rsidR="00831C7A" w:rsidRDefault="00B77CFE">
          <w:pPr>
            <w:pStyle w:val="TOC2"/>
            <w:tabs>
              <w:tab w:val="right" w:leader="dot" w:pos="9568"/>
            </w:tabs>
            <w:spacing w:before="1"/>
          </w:pPr>
          <w:hyperlink w:anchor="_bookmark6" w:history="1">
            <w:r w:rsidR="00417B02">
              <w:t>Section 3.</w:t>
            </w:r>
            <w:r w:rsidR="00417B02">
              <w:rPr>
                <w:spacing w:val="-2"/>
              </w:rPr>
              <w:t xml:space="preserve"> </w:t>
            </w:r>
            <w:r w:rsidR="00417B02">
              <w:t>Renewal</w:t>
            </w:r>
            <w:r w:rsidR="00417B02">
              <w:rPr>
                <w:spacing w:val="2"/>
              </w:rPr>
              <w:t xml:space="preserve"> </w:t>
            </w:r>
            <w:r w:rsidR="00417B02">
              <w:t>Notifications</w:t>
            </w:r>
            <w:r w:rsidR="00417B02">
              <w:tab/>
              <w:t>3</w:t>
            </w:r>
          </w:hyperlink>
        </w:p>
        <w:p w14:paraId="5069C9DD" w14:textId="77777777" w:rsidR="00831C7A" w:rsidRDefault="00B77CFE">
          <w:pPr>
            <w:pStyle w:val="TOC2"/>
            <w:tabs>
              <w:tab w:val="right" w:leader="dot" w:pos="9568"/>
            </w:tabs>
          </w:pPr>
          <w:hyperlink w:anchor="_bookmark7" w:history="1">
            <w:r w:rsidR="00417B02">
              <w:t>Section</w:t>
            </w:r>
            <w:r w:rsidR="00417B02">
              <w:rPr>
                <w:spacing w:val="-2"/>
              </w:rPr>
              <w:t xml:space="preserve"> </w:t>
            </w:r>
            <w:r w:rsidR="00417B02">
              <w:t>4. Voting</w:t>
            </w:r>
            <w:r w:rsidR="00417B02">
              <w:tab/>
              <w:t>3</w:t>
            </w:r>
          </w:hyperlink>
        </w:p>
        <w:p w14:paraId="0571F9FB" w14:textId="77777777" w:rsidR="00831C7A" w:rsidRDefault="00B77CFE">
          <w:pPr>
            <w:pStyle w:val="TOC1"/>
            <w:tabs>
              <w:tab w:val="right" w:leader="dot" w:pos="9569"/>
            </w:tabs>
          </w:pPr>
          <w:hyperlink w:anchor="_bookmark8" w:history="1">
            <w:r w:rsidR="00417B02">
              <w:t>ARTICLE V</w:t>
            </w:r>
            <w:r w:rsidR="00417B02">
              <w:rPr>
                <w:spacing w:val="-2"/>
              </w:rPr>
              <w:t xml:space="preserve"> </w:t>
            </w:r>
            <w:r w:rsidR="00417B02">
              <w:t>–</w:t>
            </w:r>
            <w:r w:rsidR="00417B02">
              <w:rPr>
                <w:spacing w:val="-1"/>
              </w:rPr>
              <w:t xml:space="preserve"> </w:t>
            </w:r>
            <w:r w:rsidR="00417B02">
              <w:t>MEETINGS</w:t>
            </w:r>
            <w:r w:rsidR="00417B02">
              <w:tab/>
              <w:t>3</w:t>
            </w:r>
          </w:hyperlink>
        </w:p>
        <w:p w14:paraId="008FCBBC" w14:textId="77777777" w:rsidR="00831C7A" w:rsidRDefault="00B77CFE">
          <w:pPr>
            <w:pStyle w:val="TOC2"/>
            <w:tabs>
              <w:tab w:val="right" w:leader="dot" w:pos="9568"/>
            </w:tabs>
            <w:spacing w:before="120"/>
          </w:pPr>
          <w:hyperlink w:anchor="_bookmark9" w:history="1">
            <w:r w:rsidR="00417B02">
              <w:t>Section 1.</w:t>
            </w:r>
            <w:r w:rsidR="00417B02">
              <w:rPr>
                <w:spacing w:val="-2"/>
              </w:rPr>
              <w:t xml:space="preserve"> </w:t>
            </w:r>
            <w:r w:rsidR="00417B02">
              <w:t>Annual</w:t>
            </w:r>
            <w:r w:rsidR="00417B02">
              <w:rPr>
                <w:spacing w:val="1"/>
              </w:rPr>
              <w:t xml:space="preserve"> </w:t>
            </w:r>
            <w:r w:rsidR="00417B02">
              <w:t>Meeting</w:t>
            </w:r>
            <w:r w:rsidR="00417B02">
              <w:tab/>
              <w:t>3</w:t>
            </w:r>
          </w:hyperlink>
        </w:p>
        <w:p w14:paraId="27878B98" w14:textId="77777777" w:rsidR="00831C7A" w:rsidRDefault="00B77CFE">
          <w:pPr>
            <w:pStyle w:val="TOC2"/>
            <w:tabs>
              <w:tab w:val="right" w:leader="dot" w:pos="9568"/>
            </w:tabs>
          </w:pPr>
          <w:hyperlink w:anchor="_bookmark10" w:history="1">
            <w:r w:rsidR="00417B02">
              <w:t>Section 2.</w:t>
            </w:r>
            <w:r w:rsidR="00417B02">
              <w:rPr>
                <w:spacing w:val="-2"/>
              </w:rPr>
              <w:t xml:space="preserve"> </w:t>
            </w:r>
            <w:r w:rsidR="00417B02">
              <w:t>Regular</w:t>
            </w:r>
            <w:r w:rsidR="00417B02">
              <w:rPr>
                <w:spacing w:val="-1"/>
              </w:rPr>
              <w:t xml:space="preserve"> </w:t>
            </w:r>
            <w:r w:rsidR="00417B02">
              <w:t>Meetings</w:t>
            </w:r>
            <w:r w:rsidR="00417B02">
              <w:tab/>
              <w:t>3</w:t>
            </w:r>
          </w:hyperlink>
        </w:p>
        <w:p w14:paraId="160304B7" w14:textId="77777777" w:rsidR="00831C7A" w:rsidRDefault="00B77CFE">
          <w:pPr>
            <w:pStyle w:val="TOC2"/>
            <w:tabs>
              <w:tab w:val="right" w:leader="dot" w:pos="9568"/>
            </w:tabs>
            <w:spacing w:before="2"/>
          </w:pPr>
          <w:hyperlink w:anchor="_bookmark11" w:history="1">
            <w:r w:rsidR="00417B02">
              <w:t>Section 3.</w:t>
            </w:r>
            <w:r w:rsidR="00417B02">
              <w:rPr>
                <w:spacing w:val="-2"/>
              </w:rPr>
              <w:t xml:space="preserve"> </w:t>
            </w:r>
            <w:r w:rsidR="00417B02">
              <w:t>Special</w:t>
            </w:r>
            <w:r w:rsidR="00417B02">
              <w:rPr>
                <w:spacing w:val="-1"/>
              </w:rPr>
              <w:t xml:space="preserve"> </w:t>
            </w:r>
            <w:r w:rsidR="00417B02">
              <w:t>Meetings</w:t>
            </w:r>
            <w:r w:rsidR="00417B02">
              <w:tab/>
              <w:t>3</w:t>
            </w:r>
          </w:hyperlink>
        </w:p>
        <w:p w14:paraId="0CD88BD4" w14:textId="77777777" w:rsidR="00831C7A" w:rsidRDefault="00B77CFE">
          <w:pPr>
            <w:pStyle w:val="TOC2"/>
            <w:tabs>
              <w:tab w:val="right" w:leader="dot" w:pos="9568"/>
            </w:tabs>
          </w:pPr>
          <w:hyperlink w:anchor="_bookmark12" w:history="1">
            <w:r w:rsidR="00417B02">
              <w:t>Section</w:t>
            </w:r>
            <w:r w:rsidR="00417B02">
              <w:rPr>
                <w:spacing w:val="-2"/>
              </w:rPr>
              <w:t xml:space="preserve"> </w:t>
            </w:r>
            <w:r w:rsidR="00417B02">
              <w:t>4. Quorum</w:t>
            </w:r>
            <w:r w:rsidR="00417B02">
              <w:tab/>
              <w:t>3</w:t>
            </w:r>
          </w:hyperlink>
        </w:p>
        <w:p w14:paraId="6A790DB5" w14:textId="77777777" w:rsidR="00831C7A" w:rsidRDefault="00B77CFE">
          <w:pPr>
            <w:pStyle w:val="TOC2"/>
            <w:tabs>
              <w:tab w:val="right" w:leader="dot" w:pos="9568"/>
            </w:tabs>
            <w:spacing w:before="1"/>
          </w:pPr>
          <w:hyperlink w:anchor="_bookmark13" w:history="1">
            <w:r w:rsidR="00417B02">
              <w:t>Section</w:t>
            </w:r>
            <w:r w:rsidR="00417B02">
              <w:rPr>
                <w:spacing w:val="-2"/>
              </w:rPr>
              <w:t xml:space="preserve"> </w:t>
            </w:r>
            <w:r w:rsidR="00417B02">
              <w:t>5. Absence</w:t>
            </w:r>
            <w:r w:rsidR="00417B02">
              <w:tab/>
              <w:t>4</w:t>
            </w:r>
          </w:hyperlink>
        </w:p>
        <w:p w14:paraId="410FB81A" w14:textId="77777777" w:rsidR="00831C7A" w:rsidRDefault="00B77CFE">
          <w:pPr>
            <w:pStyle w:val="TOC2"/>
            <w:tabs>
              <w:tab w:val="right" w:leader="dot" w:pos="9568"/>
            </w:tabs>
          </w:pPr>
          <w:hyperlink w:anchor="_bookmark14" w:history="1">
            <w:r w:rsidR="00417B02">
              <w:t>Section 6. Order</w:t>
            </w:r>
            <w:r w:rsidR="00417B02">
              <w:rPr>
                <w:spacing w:val="-3"/>
              </w:rPr>
              <w:t xml:space="preserve"> </w:t>
            </w:r>
            <w:r w:rsidR="00417B02">
              <w:t>of Business</w:t>
            </w:r>
            <w:r w:rsidR="00417B02">
              <w:tab/>
              <w:t>4</w:t>
            </w:r>
          </w:hyperlink>
        </w:p>
        <w:p w14:paraId="1316896D" w14:textId="77777777" w:rsidR="00831C7A" w:rsidRDefault="00B77CFE">
          <w:pPr>
            <w:pStyle w:val="TOC1"/>
            <w:tabs>
              <w:tab w:val="right" w:leader="dot" w:pos="9569"/>
            </w:tabs>
          </w:pPr>
          <w:hyperlink w:anchor="_bookmark15" w:history="1">
            <w:r w:rsidR="00417B02">
              <w:t>ARTICLE VI – BOARD OF DIRECTORS</w:t>
            </w:r>
            <w:r w:rsidR="00417B02">
              <w:tab/>
              <w:t>4</w:t>
            </w:r>
          </w:hyperlink>
        </w:p>
        <w:p w14:paraId="62A2D51D" w14:textId="77777777" w:rsidR="00831C7A" w:rsidRDefault="00B77CFE">
          <w:pPr>
            <w:pStyle w:val="TOC2"/>
            <w:tabs>
              <w:tab w:val="right" w:leader="dot" w:pos="9568"/>
            </w:tabs>
            <w:spacing w:before="120"/>
          </w:pPr>
          <w:hyperlink w:anchor="_bookmark16" w:history="1">
            <w:r w:rsidR="00417B02">
              <w:t>Section 1.</w:t>
            </w:r>
            <w:r w:rsidR="00417B02">
              <w:rPr>
                <w:spacing w:val="-2"/>
              </w:rPr>
              <w:t xml:space="preserve"> </w:t>
            </w:r>
            <w:r w:rsidR="00417B02">
              <w:t>The</w:t>
            </w:r>
            <w:r w:rsidR="00417B02">
              <w:rPr>
                <w:spacing w:val="-1"/>
              </w:rPr>
              <w:t xml:space="preserve"> </w:t>
            </w:r>
            <w:r w:rsidR="00417B02">
              <w:t>Board</w:t>
            </w:r>
            <w:r w:rsidR="00417B02">
              <w:tab/>
              <w:t>4</w:t>
            </w:r>
          </w:hyperlink>
        </w:p>
        <w:p w14:paraId="1BD6B46C" w14:textId="77777777" w:rsidR="00831C7A" w:rsidRDefault="00B77CFE">
          <w:pPr>
            <w:pStyle w:val="TOC2"/>
            <w:tabs>
              <w:tab w:val="right" w:leader="dot" w:pos="9568"/>
            </w:tabs>
          </w:pPr>
          <w:hyperlink w:anchor="_bookmark17" w:history="1">
            <w:r w:rsidR="00417B02">
              <w:t>Section</w:t>
            </w:r>
            <w:r w:rsidR="00417B02">
              <w:rPr>
                <w:spacing w:val="-2"/>
              </w:rPr>
              <w:t xml:space="preserve"> </w:t>
            </w:r>
            <w:r w:rsidR="00417B02">
              <w:t>2. Election</w:t>
            </w:r>
            <w:r w:rsidR="00417B02">
              <w:tab/>
              <w:t>4</w:t>
            </w:r>
          </w:hyperlink>
        </w:p>
        <w:p w14:paraId="16D44284" w14:textId="77777777" w:rsidR="00831C7A" w:rsidRDefault="00B77CFE">
          <w:pPr>
            <w:pStyle w:val="TOC2"/>
            <w:tabs>
              <w:tab w:val="right" w:leader="dot" w:pos="9568"/>
            </w:tabs>
            <w:spacing w:before="1"/>
          </w:pPr>
          <w:hyperlink w:anchor="_bookmark18" w:history="1">
            <w:r w:rsidR="00417B02">
              <w:t>Section</w:t>
            </w:r>
            <w:r w:rsidR="00417B02">
              <w:rPr>
                <w:spacing w:val="-2"/>
              </w:rPr>
              <w:t xml:space="preserve"> </w:t>
            </w:r>
            <w:r w:rsidR="00417B02">
              <w:t>3. Officers</w:t>
            </w:r>
            <w:r w:rsidR="00417B02">
              <w:tab/>
              <w:t>4</w:t>
            </w:r>
          </w:hyperlink>
        </w:p>
        <w:p w14:paraId="68088D07" w14:textId="77777777" w:rsidR="00831C7A" w:rsidRDefault="00B77CFE">
          <w:pPr>
            <w:pStyle w:val="TOC2"/>
            <w:tabs>
              <w:tab w:val="right" w:leader="dot" w:pos="9568"/>
            </w:tabs>
          </w:pPr>
          <w:hyperlink w:anchor="_bookmark19" w:history="1">
            <w:r w:rsidR="00417B02">
              <w:t>Section 4.</w:t>
            </w:r>
            <w:r w:rsidR="00417B02">
              <w:rPr>
                <w:spacing w:val="-2"/>
              </w:rPr>
              <w:t xml:space="preserve"> </w:t>
            </w:r>
            <w:r w:rsidR="00417B02">
              <w:t>Nominating</w:t>
            </w:r>
            <w:r w:rsidR="00417B02">
              <w:rPr>
                <w:spacing w:val="-1"/>
              </w:rPr>
              <w:t xml:space="preserve"> </w:t>
            </w:r>
            <w:r w:rsidR="00417B02">
              <w:t>Committee</w:t>
            </w:r>
            <w:r w:rsidR="00417B02">
              <w:tab/>
              <w:t>4</w:t>
            </w:r>
          </w:hyperlink>
        </w:p>
        <w:p w14:paraId="2B1745E6" w14:textId="77777777" w:rsidR="00831C7A" w:rsidRDefault="00B77CFE">
          <w:pPr>
            <w:pStyle w:val="TOC2"/>
            <w:tabs>
              <w:tab w:val="right" w:leader="dot" w:pos="9568"/>
            </w:tabs>
            <w:spacing w:before="2"/>
          </w:pPr>
          <w:hyperlink w:anchor="_bookmark20" w:history="1">
            <w:r w:rsidR="00417B02">
              <w:t>Section</w:t>
            </w:r>
            <w:r w:rsidR="00417B02">
              <w:rPr>
                <w:spacing w:val="-2"/>
              </w:rPr>
              <w:t xml:space="preserve"> </w:t>
            </w:r>
            <w:r w:rsidR="00417B02">
              <w:t>5. Compensation</w:t>
            </w:r>
            <w:r w:rsidR="00417B02">
              <w:tab/>
              <w:t>5</w:t>
            </w:r>
          </w:hyperlink>
        </w:p>
        <w:p w14:paraId="36E141CD" w14:textId="77777777" w:rsidR="00831C7A" w:rsidRDefault="00B77CFE">
          <w:pPr>
            <w:pStyle w:val="TOC2"/>
            <w:tabs>
              <w:tab w:val="right" w:leader="dot" w:pos="9568"/>
            </w:tabs>
          </w:pPr>
          <w:hyperlink w:anchor="_bookmark21" w:history="1">
            <w:r w:rsidR="00417B02">
              <w:t>Section 6. Resignation</w:t>
            </w:r>
            <w:r w:rsidR="00417B02">
              <w:rPr>
                <w:spacing w:val="-3"/>
              </w:rPr>
              <w:t xml:space="preserve"> </w:t>
            </w:r>
            <w:r w:rsidR="00417B02">
              <w:t>and</w:t>
            </w:r>
            <w:r w:rsidR="00417B02">
              <w:rPr>
                <w:spacing w:val="-1"/>
              </w:rPr>
              <w:t xml:space="preserve"> </w:t>
            </w:r>
            <w:r w:rsidR="00417B02">
              <w:t>Removal</w:t>
            </w:r>
            <w:r w:rsidR="00417B02">
              <w:tab/>
              <w:t>5</w:t>
            </w:r>
          </w:hyperlink>
        </w:p>
        <w:p w14:paraId="7AA6269E" w14:textId="77777777" w:rsidR="00831C7A" w:rsidRDefault="00B77CFE">
          <w:pPr>
            <w:pStyle w:val="TOC2"/>
            <w:tabs>
              <w:tab w:val="right" w:leader="dot" w:pos="9568"/>
            </w:tabs>
            <w:spacing w:before="1" w:line="240" w:lineRule="auto"/>
          </w:pPr>
          <w:hyperlink w:anchor="_bookmark22" w:history="1">
            <w:r w:rsidR="00417B02">
              <w:t>Section 7. Officer or Trustee</w:t>
            </w:r>
            <w:r w:rsidR="00417B02">
              <w:rPr>
                <w:spacing w:val="-5"/>
              </w:rPr>
              <w:t xml:space="preserve"> </w:t>
            </w:r>
            <w:r w:rsidR="00417B02">
              <w:t>Employment</w:t>
            </w:r>
            <w:r w:rsidR="00417B02">
              <w:rPr>
                <w:spacing w:val="-1"/>
              </w:rPr>
              <w:t xml:space="preserve"> </w:t>
            </w:r>
            <w:r w:rsidR="00417B02">
              <w:t>Changes</w:t>
            </w:r>
            <w:r w:rsidR="00417B02">
              <w:tab/>
              <w:t>5</w:t>
            </w:r>
          </w:hyperlink>
        </w:p>
        <w:p w14:paraId="532470BC" w14:textId="77777777" w:rsidR="00831C7A" w:rsidRDefault="00B77CFE">
          <w:pPr>
            <w:pStyle w:val="TOC2"/>
            <w:tabs>
              <w:tab w:val="right" w:leader="dot" w:pos="9568"/>
            </w:tabs>
            <w:spacing w:before="1"/>
          </w:pPr>
          <w:hyperlink w:anchor="_bookmark23" w:history="1">
            <w:r w:rsidR="00417B02">
              <w:t>Section</w:t>
            </w:r>
            <w:r w:rsidR="00417B02">
              <w:rPr>
                <w:spacing w:val="-2"/>
              </w:rPr>
              <w:t xml:space="preserve"> </w:t>
            </w:r>
            <w:r w:rsidR="00417B02">
              <w:t>8. Vacancies</w:t>
            </w:r>
            <w:r w:rsidR="00417B02">
              <w:tab/>
              <w:t>5</w:t>
            </w:r>
          </w:hyperlink>
        </w:p>
        <w:p w14:paraId="3805C785" w14:textId="77777777" w:rsidR="00831C7A" w:rsidRDefault="00B77CFE">
          <w:pPr>
            <w:pStyle w:val="TOC2"/>
            <w:tabs>
              <w:tab w:val="right" w:leader="dot" w:pos="9568"/>
            </w:tabs>
          </w:pPr>
          <w:hyperlink w:anchor="_bookmark24" w:history="1">
            <w:r w:rsidR="00417B02">
              <w:t>Section</w:t>
            </w:r>
            <w:r w:rsidR="00417B02">
              <w:rPr>
                <w:spacing w:val="-2"/>
              </w:rPr>
              <w:t xml:space="preserve"> </w:t>
            </w:r>
            <w:r w:rsidR="00417B02">
              <w:t>9. Ethics</w:t>
            </w:r>
            <w:r w:rsidR="00417B02">
              <w:tab/>
              <w:t>6</w:t>
            </w:r>
          </w:hyperlink>
        </w:p>
        <w:p w14:paraId="50C41062" w14:textId="77777777" w:rsidR="00831C7A" w:rsidRDefault="00B77CFE">
          <w:pPr>
            <w:pStyle w:val="TOC2"/>
            <w:tabs>
              <w:tab w:val="right" w:leader="dot" w:pos="9568"/>
            </w:tabs>
            <w:spacing w:before="1" w:line="240" w:lineRule="auto"/>
          </w:pPr>
          <w:hyperlink w:anchor="_bookmark25" w:history="1">
            <w:r w:rsidR="00417B02">
              <w:t>Section</w:t>
            </w:r>
            <w:r w:rsidR="00417B02">
              <w:rPr>
                <w:spacing w:val="-2"/>
              </w:rPr>
              <w:t xml:space="preserve"> </w:t>
            </w:r>
            <w:r w:rsidR="00417B02">
              <w:t>10. Committees</w:t>
            </w:r>
            <w:r w:rsidR="00417B02">
              <w:tab/>
              <w:t>6</w:t>
            </w:r>
          </w:hyperlink>
        </w:p>
        <w:p w14:paraId="0CB55BFE" w14:textId="77777777" w:rsidR="00831C7A" w:rsidRDefault="00B77CFE">
          <w:pPr>
            <w:pStyle w:val="TOC1"/>
            <w:tabs>
              <w:tab w:val="right" w:leader="dot" w:pos="9568"/>
            </w:tabs>
          </w:pPr>
          <w:hyperlink w:anchor="_bookmark26" w:history="1">
            <w:r w:rsidR="00417B02">
              <w:t>ARTICLE VII –</w:t>
            </w:r>
            <w:r w:rsidR="00417B02">
              <w:rPr>
                <w:spacing w:val="-1"/>
              </w:rPr>
              <w:t xml:space="preserve"> </w:t>
            </w:r>
            <w:r w:rsidR="00417B02">
              <w:t>VOTING</w:t>
            </w:r>
            <w:r w:rsidR="00417B02">
              <w:tab/>
              <w:t>6</w:t>
            </w:r>
          </w:hyperlink>
        </w:p>
        <w:p w14:paraId="2496D154" w14:textId="77777777" w:rsidR="00831C7A" w:rsidRDefault="00B77CFE">
          <w:pPr>
            <w:pStyle w:val="TOC1"/>
            <w:tabs>
              <w:tab w:val="right" w:leader="dot" w:pos="9569"/>
            </w:tabs>
            <w:spacing w:before="118"/>
          </w:pPr>
          <w:hyperlink w:anchor="_bookmark27" w:history="1">
            <w:r w:rsidR="00417B02">
              <w:t>ARTICLE VIII</w:t>
            </w:r>
            <w:r w:rsidR="00417B02">
              <w:rPr>
                <w:spacing w:val="-2"/>
              </w:rPr>
              <w:t xml:space="preserve"> </w:t>
            </w:r>
            <w:r w:rsidR="00417B02">
              <w:t>–</w:t>
            </w:r>
            <w:r w:rsidR="00417B02">
              <w:rPr>
                <w:spacing w:val="-1"/>
              </w:rPr>
              <w:t xml:space="preserve"> </w:t>
            </w:r>
            <w:r w:rsidR="00417B02">
              <w:t>INDEMNIFICATION</w:t>
            </w:r>
            <w:r w:rsidR="00417B02">
              <w:tab/>
              <w:t>6</w:t>
            </w:r>
          </w:hyperlink>
        </w:p>
        <w:p w14:paraId="48E943E1" w14:textId="77777777" w:rsidR="00831C7A" w:rsidRDefault="00B77CFE">
          <w:pPr>
            <w:pStyle w:val="TOC1"/>
            <w:tabs>
              <w:tab w:val="right" w:leader="dot" w:pos="9569"/>
            </w:tabs>
          </w:pPr>
          <w:hyperlink w:anchor="_bookmark28" w:history="1">
            <w:r w:rsidR="00417B02">
              <w:t>ARTICLE IX</w:t>
            </w:r>
            <w:r w:rsidR="00417B02">
              <w:rPr>
                <w:spacing w:val="-1"/>
              </w:rPr>
              <w:t xml:space="preserve"> </w:t>
            </w:r>
            <w:r w:rsidR="00417B02">
              <w:t>–</w:t>
            </w:r>
            <w:r w:rsidR="00417B02">
              <w:rPr>
                <w:spacing w:val="1"/>
              </w:rPr>
              <w:t xml:space="preserve"> </w:t>
            </w:r>
            <w:r w:rsidR="00417B02">
              <w:t>DISSOLUTION</w:t>
            </w:r>
            <w:r w:rsidR="00417B02">
              <w:tab/>
              <w:t>7</w:t>
            </w:r>
          </w:hyperlink>
        </w:p>
        <w:p w14:paraId="37DDE9B4" w14:textId="77777777" w:rsidR="00831C7A" w:rsidRDefault="00B77CFE">
          <w:pPr>
            <w:pStyle w:val="TOC1"/>
            <w:tabs>
              <w:tab w:val="right" w:leader="dot" w:pos="9569"/>
            </w:tabs>
          </w:pPr>
          <w:hyperlink w:anchor="_bookmark29" w:history="1">
            <w:r w:rsidR="00417B02">
              <w:t>ARTICLE X – AMENDMENTS</w:t>
            </w:r>
            <w:r w:rsidR="00417B02">
              <w:rPr>
                <w:spacing w:val="-3"/>
              </w:rPr>
              <w:t xml:space="preserve"> </w:t>
            </w:r>
            <w:r w:rsidR="00417B02">
              <w:t>TO BY-LAWS</w:t>
            </w:r>
            <w:r w:rsidR="00417B02">
              <w:tab/>
              <w:t>7</w:t>
            </w:r>
          </w:hyperlink>
        </w:p>
      </w:sdtContent>
    </w:sdt>
    <w:p w14:paraId="575B657F" w14:textId="77777777" w:rsidR="00831C7A" w:rsidRDefault="00831C7A">
      <w:pPr>
        <w:pStyle w:val="BodyText"/>
        <w:rPr>
          <w:b/>
          <w:sz w:val="20"/>
        </w:rPr>
      </w:pPr>
    </w:p>
    <w:p w14:paraId="6851A16F" w14:textId="77777777" w:rsidR="00831C7A" w:rsidRDefault="00831C7A">
      <w:pPr>
        <w:pStyle w:val="BodyText"/>
        <w:rPr>
          <w:b/>
          <w:sz w:val="20"/>
        </w:rPr>
      </w:pPr>
    </w:p>
    <w:p w14:paraId="01BC6079" w14:textId="461DA5C4" w:rsidR="00831C7A" w:rsidRDefault="00831C7A" w:rsidP="41C39DAA">
      <w:pPr>
        <w:pStyle w:val="BodyText"/>
        <w:rPr>
          <w:b/>
          <w:bCs/>
          <w:sz w:val="20"/>
          <w:szCs w:val="20"/>
        </w:rPr>
      </w:pPr>
    </w:p>
    <w:p w14:paraId="32CDC013" w14:textId="77777777" w:rsidR="00831C7A" w:rsidRDefault="00831C7A">
      <w:pPr>
        <w:pStyle w:val="BodyText"/>
        <w:rPr>
          <w:b/>
          <w:sz w:val="20"/>
        </w:rPr>
      </w:pPr>
    </w:p>
    <w:p w14:paraId="1A4E62A3" w14:textId="77777777" w:rsidR="00831C7A" w:rsidRDefault="00831C7A">
      <w:pPr>
        <w:pStyle w:val="BodyText"/>
        <w:spacing w:before="9"/>
        <w:rPr>
          <w:b/>
          <w:sz w:val="21"/>
        </w:rPr>
      </w:pPr>
    </w:p>
    <w:p w14:paraId="109D211C" w14:textId="032EE080" w:rsidR="00A76459" w:rsidRDefault="00417B02" w:rsidP="00A76459">
      <w:pPr>
        <w:ind w:left="6473" w:right="739" w:hanging="267"/>
        <w:jc w:val="right"/>
        <w:rPr>
          <w:sz w:val="20"/>
          <w:szCs w:val="20"/>
        </w:rPr>
      </w:pPr>
      <w:r w:rsidRPr="41C39DAA">
        <w:rPr>
          <w:sz w:val="20"/>
          <w:szCs w:val="20"/>
        </w:rPr>
        <w:t>Adopted May</w:t>
      </w:r>
      <w:r w:rsidRPr="41C39DAA">
        <w:rPr>
          <w:spacing w:val="-7"/>
          <w:sz w:val="20"/>
          <w:szCs w:val="20"/>
        </w:rPr>
        <w:t xml:space="preserve"> </w:t>
      </w:r>
      <w:r w:rsidRPr="41C39DAA">
        <w:rPr>
          <w:sz w:val="20"/>
          <w:szCs w:val="20"/>
        </w:rPr>
        <w:t>2</w:t>
      </w:r>
      <w:r w:rsidR="00A76459">
        <w:rPr>
          <w:sz w:val="20"/>
          <w:szCs w:val="20"/>
        </w:rPr>
        <w:t>5</w:t>
      </w:r>
      <w:r w:rsidRPr="41C39DAA">
        <w:rPr>
          <w:sz w:val="20"/>
          <w:szCs w:val="20"/>
        </w:rPr>
        <w:t>th,</w:t>
      </w:r>
      <w:r w:rsidR="00A76459">
        <w:rPr>
          <w:spacing w:val="-5"/>
          <w:sz w:val="20"/>
          <w:szCs w:val="20"/>
        </w:rPr>
        <w:t xml:space="preserve"> </w:t>
      </w:r>
      <w:proofErr w:type="gramStart"/>
      <w:r w:rsidRPr="41C39DAA">
        <w:rPr>
          <w:sz w:val="20"/>
          <w:szCs w:val="20"/>
        </w:rPr>
        <w:t>2001</w:t>
      </w:r>
      <w:proofErr w:type="gramEnd"/>
    </w:p>
    <w:p w14:paraId="4C2AC781" w14:textId="2312503E" w:rsidR="00831C7A" w:rsidRDefault="00417B02" w:rsidP="41C39DAA">
      <w:pPr>
        <w:ind w:left="7919" w:right="739" w:hanging="267"/>
        <w:jc w:val="right"/>
        <w:rPr>
          <w:sz w:val="20"/>
          <w:szCs w:val="20"/>
        </w:rPr>
      </w:pPr>
      <w:r w:rsidRPr="41C39DAA">
        <w:rPr>
          <w:sz w:val="20"/>
          <w:szCs w:val="20"/>
        </w:rPr>
        <w:t>Amended June</w:t>
      </w:r>
      <w:r w:rsidRPr="41C39DAA">
        <w:rPr>
          <w:spacing w:val="-14"/>
          <w:sz w:val="20"/>
          <w:szCs w:val="20"/>
        </w:rPr>
        <w:t xml:space="preserve"> </w:t>
      </w:r>
      <w:r w:rsidRPr="41C39DAA">
        <w:rPr>
          <w:sz w:val="20"/>
          <w:szCs w:val="20"/>
        </w:rPr>
        <w:t>2010</w:t>
      </w:r>
    </w:p>
    <w:p w14:paraId="203473DC" w14:textId="77777777" w:rsidR="00831C7A" w:rsidRDefault="00417B02">
      <w:pPr>
        <w:spacing w:line="243" w:lineRule="exact"/>
        <w:ind w:right="741"/>
        <w:jc w:val="right"/>
        <w:rPr>
          <w:sz w:val="20"/>
        </w:rPr>
      </w:pPr>
      <w:r>
        <w:rPr>
          <w:sz w:val="20"/>
        </w:rPr>
        <w:t>Amended October</w:t>
      </w:r>
      <w:r>
        <w:rPr>
          <w:spacing w:val="-15"/>
          <w:sz w:val="20"/>
        </w:rPr>
        <w:t xml:space="preserve"> </w:t>
      </w:r>
      <w:r>
        <w:rPr>
          <w:sz w:val="20"/>
        </w:rPr>
        <w:t>2018</w:t>
      </w:r>
    </w:p>
    <w:p w14:paraId="174D8A27" w14:textId="77777777" w:rsidR="00831C7A" w:rsidRDefault="00417B02">
      <w:pPr>
        <w:spacing w:before="1"/>
        <w:ind w:right="741"/>
        <w:jc w:val="right"/>
        <w:rPr>
          <w:sz w:val="20"/>
        </w:rPr>
      </w:pPr>
      <w:r>
        <w:rPr>
          <w:sz w:val="20"/>
        </w:rPr>
        <w:t>Amended October</w:t>
      </w:r>
      <w:r>
        <w:rPr>
          <w:spacing w:val="-15"/>
          <w:sz w:val="20"/>
        </w:rPr>
        <w:t xml:space="preserve"> </w:t>
      </w:r>
      <w:r>
        <w:rPr>
          <w:sz w:val="20"/>
        </w:rPr>
        <w:t>2019</w:t>
      </w:r>
    </w:p>
    <w:p w14:paraId="14B9BBBC" w14:textId="77777777" w:rsidR="00831C7A" w:rsidRDefault="00417B02" w:rsidP="41C39DAA">
      <w:pPr>
        <w:ind w:right="741"/>
        <w:jc w:val="right"/>
        <w:rPr>
          <w:sz w:val="20"/>
          <w:szCs w:val="20"/>
        </w:rPr>
      </w:pPr>
      <w:r w:rsidRPr="41C39DAA">
        <w:rPr>
          <w:sz w:val="20"/>
          <w:szCs w:val="20"/>
        </w:rPr>
        <w:t>Amended October</w:t>
      </w:r>
      <w:r w:rsidRPr="41C39DAA">
        <w:rPr>
          <w:spacing w:val="-15"/>
          <w:sz w:val="20"/>
          <w:szCs w:val="20"/>
        </w:rPr>
        <w:t xml:space="preserve"> </w:t>
      </w:r>
      <w:r w:rsidRPr="41C39DAA">
        <w:rPr>
          <w:sz w:val="20"/>
          <w:szCs w:val="20"/>
        </w:rPr>
        <w:t>2021</w:t>
      </w:r>
    </w:p>
    <w:p w14:paraId="6609984F" w14:textId="14789740" w:rsidR="569E5A59" w:rsidRDefault="569E5A59" w:rsidP="41C39DAA">
      <w:pPr>
        <w:ind w:right="741"/>
        <w:jc w:val="right"/>
        <w:rPr>
          <w:sz w:val="20"/>
          <w:szCs w:val="20"/>
        </w:rPr>
      </w:pPr>
      <w:r w:rsidRPr="41C39DAA">
        <w:rPr>
          <w:sz w:val="20"/>
          <w:szCs w:val="20"/>
        </w:rPr>
        <w:t>Amended October 2022</w:t>
      </w:r>
    </w:p>
    <w:p w14:paraId="7DD25AC7" w14:textId="7D2B5BF7" w:rsidR="41C39DAA" w:rsidRDefault="41C39DAA" w:rsidP="41C39DAA">
      <w:pPr>
        <w:ind w:right="741"/>
        <w:jc w:val="right"/>
        <w:rPr>
          <w:sz w:val="20"/>
          <w:szCs w:val="20"/>
        </w:rPr>
      </w:pPr>
    </w:p>
    <w:p w14:paraId="3463CC4D" w14:textId="77777777" w:rsidR="00831C7A" w:rsidRDefault="00831C7A">
      <w:pPr>
        <w:jc w:val="right"/>
        <w:rPr>
          <w:sz w:val="20"/>
        </w:rPr>
        <w:sectPr w:rsidR="00831C7A">
          <w:headerReference w:type="default" r:id="rId11"/>
          <w:footerReference w:type="default" r:id="rId12"/>
          <w:type w:val="continuous"/>
          <w:pgSz w:w="12240" w:h="15840"/>
          <w:pgMar w:top="1460" w:right="960" w:bottom="280" w:left="960" w:header="720" w:footer="720" w:gutter="0"/>
          <w:cols w:space="720"/>
        </w:sectPr>
      </w:pPr>
    </w:p>
    <w:p w14:paraId="73A177DE" w14:textId="77777777" w:rsidR="00831C7A" w:rsidRDefault="00417B02">
      <w:pPr>
        <w:pStyle w:val="Heading1"/>
        <w:spacing w:before="61"/>
        <w:ind w:right="2554"/>
      </w:pPr>
      <w:bookmarkStart w:id="1" w:name="Article_I_–_Name"/>
      <w:bookmarkStart w:id="2" w:name="_bookmark0"/>
      <w:bookmarkEnd w:id="1"/>
      <w:bookmarkEnd w:id="2"/>
      <w:r>
        <w:lastRenderedPageBreak/>
        <w:t>Article I – Name</w:t>
      </w:r>
    </w:p>
    <w:p w14:paraId="14806DF2" w14:textId="77777777" w:rsidR="00831C7A" w:rsidRDefault="00417B02">
      <w:pPr>
        <w:pStyle w:val="BodyText"/>
        <w:ind w:left="120" w:right="272"/>
      </w:pPr>
      <w:r>
        <w:t>The name of the association shall be the Michigan Communities Association of Mapping Professionals and will use the acronym – MiCAMP.</w:t>
      </w:r>
    </w:p>
    <w:p w14:paraId="1E069EC7" w14:textId="77777777" w:rsidR="00831C7A" w:rsidRDefault="00831C7A">
      <w:pPr>
        <w:pStyle w:val="BodyText"/>
        <w:spacing w:before="1"/>
      </w:pPr>
    </w:p>
    <w:p w14:paraId="7F06052A" w14:textId="77777777" w:rsidR="00831C7A" w:rsidRDefault="00417B02">
      <w:pPr>
        <w:pStyle w:val="Heading1"/>
        <w:ind w:right="2554"/>
      </w:pPr>
      <w:bookmarkStart w:id="3" w:name="Article_II_–_Mission_Statement"/>
      <w:bookmarkStart w:id="4" w:name="_bookmark1"/>
      <w:bookmarkEnd w:id="3"/>
      <w:bookmarkEnd w:id="4"/>
      <w:r>
        <w:t>Article II – Mission Statement</w:t>
      </w:r>
    </w:p>
    <w:p w14:paraId="25012A66" w14:textId="77777777" w:rsidR="00831C7A" w:rsidRDefault="00417B02">
      <w:pPr>
        <w:pStyle w:val="BodyText"/>
        <w:ind w:left="119" w:right="198"/>
      </w:pPr>
      <w:r>
        <w:t>The purpose of MiCAMP is to encourage cost-effective and efficient county, city, and township government through the coordinated practical development and utilization of Geographic Information Systems (GIS) and related technologies. MiCAMP provides a forum for sharing ideas and experiences amongst all Communities in Michigan.</w:t>
      </w:r>
    </w:p>
    <w:p w14:paraId="38C4548F" w14:textId="77777777" w:rsidR="00831C7A" w:rsidRDefault="00831C7A">
      <w:pPr>
        <w:pStyle w:val="BodyText"/>
        <w:spacing w:before="1"/>
      </w:pPr>
    </w:p>
    <w:p w14:paraId="5EECD30E" w14:textId="77777777" w:rsidR="00831C7A" w:rsidRDefault="00417B02">
      <w:pPr>
        <w:pStyle w:val="Heading1"/>
        <w:ind w:right="2554"/>
      </w:pPr>
      <w:bookmarkStart w:id="5" w:name="Article_III_–_Organizational_Overview"/>
      <w:bookmarkStart w:id="6" w:name="_bookmark2"/>
      <w:bookmarkEnd w:id="5"/>
      <w:bookmarkEnd w:id="6"/>
      <w:r>
        <w:t>Article III – Organizational Overview</w:t>
      </w:r>
    </w:p>
    <w:p w14:paraId="3E69A983" w14:textId="77777777" w:rsidR="00831C7A" w:rsidRDefault="00417B02">
      <w:pPr>
        <w:pStyle w:val="BodyText"/>
        <w:ind w:left="119" w:right="102"/>
      </w:pPr>
      <w:r>
        <w:t xml:space="preserve">GIS technology enhances access to information and helps create intelligent maps and databases, enables public and private decision-makers to make better informed decisions in addressing a broad range of governmental functions. This technology can be adopted in such diverse areas as taxation, emergency management, economic development, land use planning, delivery of health and human services, environmental protection, facilities management, education, and transportation. GIS systems and data are rapidly becoming principal tools in the business of government and the private sector because they are visual, integrative, </w:t>
      </w:r>
      <w:proofErr w:type="gramStart"/>
      <w:r>
        <w:t>intelligent</w:t>
      </w:r>
      <w:proofErr w:type="gramEnd"/>
      <w:r>
        <w:t xml:space="preserve"> and analytical. MiCAMP is primarily concerned with the practical development and effective utilization of geographic data, geographic information systems and related technology at a community level.</w:t>
      </w:r>
    </w:p>
    <w:p w14:paraId="7698CFDE" w14:textId="77777777" w:rsidR="00831C7A" w:rsidRDefault="00831C7A">
      <w:pPr>
        <w:pStyle w:val="BodyText"/>
        <w:spacing w:before="10"/>
        <w:rPr>
          <w:sz w:val="23"/>
        </w:rPr>
      </w:pPr>
    </w:p>
    <w:p w14:paraId="5F6B6A36" w14:textId="77777777" w:rsidR="00831C7A" w:rsidRDefault="00417B02">
      <w:pPr>
        <w:pStyle w:val="BodyText"/>
        <w:ind w:left="119" w:right="453"/>
      </w:pPr>
      <w:r>
        <w:t>MiCAMP’s membership is committed to efficient and effective government through the adoption of geographic information systems and related technology. Members of MiCAMP are drawn primarily from local units of government across the State of Michigan, but also includes (but not limited to) public and quasi-public agencies and organizations, state and federal agencies, road commissions, academia and higher education, professional organizations, and the private sector.</w:t>
      </w:r>
    </w:p>
    <w:p w14:paraId="36D68F7B" w14:textId="77777777" w:rsidR="00831C7A" w:rsidRDefault="00831C7A">
      <w:pPr>
        <w:pStyle w:val="BodyText"/>
        <w:spacing w:before="1"/>
      </w:pPr>
    </w:p>
    <w:p w14:paraId="604B30CE" w14:textId="77777777" w:rsidR="00831C7A" w:rsidRDefault="00417B02">
      <w:pPr>
        <w:pStyle w:val="BodyText"/>
        <w:spacing w:before="1"/>
        <w:ind w:left="119" w:right="461"/>
      </w:pPr>
      <w:r>
        <w:t>MiCAMP provides mediums to discuss and interact with professionals across the State of Michigan, including webinars and the annual meeting; supports the membership with individual initiatives; promotes practical GIS integration and development; and promotes awareness of State and Federal activities as it relates to GIS technology.</w:t>
      </w:r>
    </w:p>
    <w:p w14:paraId="3F9C47D8" w14:textId="77777777" w:rsidR="00831C7A" w:rsidRDefault="00831C7A">
      <w:pPr>
        <w:sectPr w:rsidR="00831C7A">
          <w:headerReference w:type="default" r:id="rId13"/>
          <w:footerReference w:type="default" r:id="rId14"/>
          <w:pgSz w:w="12240" w:h="15840"/>
          <w:pgMar w:top="1380" w:right="960" w:bottom="280" w:left="960" w:header="720" w:footer="720" w:gutter="0"/>
          <w:cols w:space="720"/>
        </w:sectPr>
      </w:pPr>
    </w:p>
    <w:p w14:paraId="697D10B8" w14:textId="77777777" w:rsidR="00831C7A" w:rsidRDefault="00831C7A">
      <w:pPr>
        <w:pStyle w:val="BodyText"/>
        <w:spacing w:before="3"/>
        <w:rPr>
          <w:sz w:val="38"/>
        </w:rPr>
      </w:pPr>
    </w:p>
    <w:p w14:paraId="7DF74838" w14:textId="77777777" w:rsidR="00831C7A" w:rsidRDefault="00417B02">
      <w:pPr>
        <w:spacing w:before="1"/>
        <w:ind w:left="120"/>
        <w:rPr>
          <w:rFonts w:ascii="Cambria"/>
          <w:i/>
        </w:rPr>
      </w:pPr>
      <w:bookmarkStart w:id="7" w:name="Article_IV_–_Membership"/>
      <w:bookmarkStart w:id="8" w:name="Section_1._Membership"/>
      <w:bookmarkStart w:id="9" w:name="_bookmark3"/>
      <w:bookmarkStart w:id="10" w:name="_bookmark4"/>
      <w:bookmarkEnd w:id="7"/>
      <w:bookmarkEnd w:id="8"/>
      <w:bookmarkEnd w:id="9"/>
      <w:bookmarkEnd w:id="10"/>
      <w:r>
        <w:rPr>
          <w:rFonts w:ascii="Cambria"/>
          <w:i/>
          <w:color w:val="365F91"/>
        </w:rPr>
        <w:t>Section 1. Membership</w:t>
      </w:r>
    </w:p>
    <w:p w14:paraId="129A8355" w14:textId="77777777" w:rsidR="00831C7A" w:rsidRDefault="00417B02">
      <w:pPr>
        <w:pStyle w:val="Heading1"/>
        <w:spacing w:before="59"/>
        <w:ind w:left="120"/>
        <w:jc w:val="left"/>
      </w:pPr>
      <w:r>
        <w:rPr>
          <w:b w:val="0"/>
        </w:rPr>
        <w:br w:type="column"/>
      </w:r>
      <w:r>
        <w:t>Article IV – Membership</w:t>
      </w:r>
    </w:p>
    <w:p w14:paraId="4CAD1870" w14:textId="77777777" w:rsidR="00831C7A" w:rsidRDefault="00831C7A">
      <w:pPr>
        <w:sectPr w:rsidR="00831C7A">
          <w:headerReference w:type="default" r:id="rId15"/>
          <w:footerReference w:type="default" r:id="rId16"/>
          <w:pgSz w:w="12240" w:h="15840"/>
          <w:pgMar w:top="1380" w:right="960" w:bottom="280" w:left="960" w:header="720" w:footer="720" w:gutter="0"/>
          <w:cols w:num="2" w:space="720" w:equalWidth="0">
            <w:col w:w="2218" w:space="1101"/>
            <w:col w:w="7001"/>
          </w:cols>
        </w:sectPr>
      </w:pPr>
    </w:p>
    <w:p w14:paraId="278F623F" w14:textId="77777777" w:rsidR="00831C7A" w:rsidRDefault="00417B02">
      <w:pPr>
        <w:pStyle w:val="BodyText"/>
        <w:spacing w:line="242" w:lineRule="auto"/>
        <w:ind w:left="119" w:right="427"/>
      </w:pPr>
      <w:r>
        <w:t>Membership is open to any organization or individual with an interest in advancing the association’s mission. Membership in MiCAMP will run July 1 through June 30.</w:t>
      </w:r>
    </w:p>
    <w:p w14:paraId="42B8D165" w14:textId="77777777" w:rsidR="00831C7A" w:rsidRDefault="00831C7A">
      <w:pPr>
        <w:pStyle w:val="BodyText"/>
        <w:spacing w:before="11"/>
        <w:rPr>
          <w:sz w:val="26"/>
        </w:rPr>
      </w:pPr>
    </w:p>
    <w:p w14:paraId="4745E69C" w14:textId="77777777" w:rsidR="00831C7A" w:rsidRDefault="00417B02">
      <w:pPr>
        <w:spacing w:line="257" w:lineRule="exact"/>
        <w:ind w:left="120"/>
        <w:rPr>
          <w:rFonts w:ascii="Cambria"/>
          <w:i/>
        </w:rPr>
      </w:pPr>
      <w:bookmarkStart w:id="11" w:name="Section_2._Dues"/>
      <w:bookmarkStart w:id="12" w:name="_bookmark5"/>
      <w:bookmarkEnd w:id="11"/>
      <w:bookmarkEnd w:id="12"/>
      <w:r>
        <w:rPr>
          <w:rFonts w:ascii="Cambria"/>
          <w:i/>
          <w:color w:val="365F91"/>
        </w:rPr>
        <w:t>Section 2. Dues</w:t>
      </w:r>
    </w:p>
    <w:p w14:paraId="5FACBD1F" w14:textId="74B0C4D5" w:rsidR="00831C7A" w:rsidRDefault="00417B02">
      <w:pPr>
        <w:pStyle w:val="BodyText"/>
        <w:ind w:left="119" w:right="117"/>
      </w:pPr>
      <w:r>
        <w:t xml:space="preserve">Local government (County, City and Township) membership dues are based on the State Equalized Value (SEV) of each community. The SEV used to determine these membership dues should be no older than five (5) years. All other membership dues will be set by the Board of Directors at a level appropriate to the anticipated needs of the </w:t>
      </w:r>
      <w:r w:rsidR="00A76459">
        <w:t>Association and</w:t>
      </w:r>
      <w:r>
        <w:t xml:space="preserve"> may be reviewed annually. If multiple dues payments are received from an organization within the same year, the excess amount will be credited to the following year’s</w:t>
      </w:r>
      <w:r>
        <w:rPr>
          <w:spacing w:val="-4"/>
        </w:rPr>
        <w:t xml:space="preserve"> </w:t>
      </w:r>
      <w:r>
        <w:t>dues.</w:t>
      </w:r>
    </w:p>
    <w:p w14:paraId="00E02EEC" w14:textId="77777777" w:rsidR="00831C7A" w:rsidRDefault="00831C7A">
      <w:pPr>
        <w:pStyle w:val="BodyText"/>
        <w:spacing w:before="2"/>
        <w:rPr>
          <w:sz w:val="27"/>
        </w:rPr>
      </w:pPr>
    </w:p>
    <w:p w14:paraId="3374D359" w14:textId="77777777" w:rsidR="00831C7A" w:rsidRDefault="00417B02">
      <w:pPr>
        <w:spacing w:line="257" w:lineRule="exact"/>
        <w:ind w:left="120"/>
        <w:rPr>
          <w:rFonts w:ascii="Cambria"/>
          <w:i/>
        </w:rPr>
      </w:pPr>
      <w:bookmarkStart w:id="13" w:name="Section_3._Renewal_Notifications"/>
      <w:bookmarkStart w:id="14" w:name="_bookmark6"/>
      <w:bookmarkEnd w:id="13"/>
      <w:bookmarkEnd w:id="14"/>
      <w:r>
        <w:rPr>
          <w:rFonts w:ascii="Cambria"/>
          <w:i/>
          <w:color w:val="365F91"/>
        </w:rPr>
        <w:t>Section 3. Renewal Notifications</w:t>
      </w:r>
    </w:p>
    <w:p w14:paraId="23DCDF57" w14:textId="77777777" w:rsidR="00831C7A" w:rsidRDefault="00417B02">
      <w:pPr>
        <w:pStyle w:val="BodyText"/>
        <w:ind w:left="120" w:right="511"/>
      </w:pPr>
      <w:r>
        <w:t xml:space="preserve">Renewal notifications will be sent at least 30 days prior to the end of the current membership year. Members who fail to pay their dues within 30 days of their membership expiration will have their membership suspended and, without further notice, lose </w:t>
      </w:r>
      <w:proofErr w:type="gramStart"/>
      <w:r>
        <w:t>all of</w:t>
      </w:r>
      <w:proofErr w:type="gramEnd"/>
      <w:r>
        <w:t xml:space="preserve"> their membership privileges.</w:t>
      </w:r>
    </w:p>
    <w:p w14:paraId="6B70E20F" w14:textId="77777777" w:rsidR="00831C7A" w:rsidRDefault="00831C7A">
      <w:pPr>
        <w:pStyle w:val="BodyText"/>
        <w:spacing w:before="6"/>
        <w:rPr>
          <w:sz w:val="27"/>
        </w:rPr>
      </w:pPr>
    </w:p>
    <w:p w14:paraId="649D4CA6" w14:textId="77777777" w:rsidR="00831C7A" w:rsidRDefault="00417B02">
      <w:pPr>
        <w:spacing w:line="257" w:lineRule="exact"/>
        <w:ind w:left="120"/>
        <w:rPr>
          <w:rFonts w:ascii="Cambria"/>
          <w:i/>
        </w:rPr>
      </w:pPr>
      <w:bookmarkStart w:id="15" w:name="Section_4._Voting"/>
      <w:bookmarkStart w:id="16" w:name="_bookmark7"/>
      <w:bookmarkEnd w:id="15"/>
      <w:bookmarkEnd w:id="16"/>
      <w:r>
        <w:rPr>
          <w:rFonts w:ascii="Cambria"/>
          <w:i/>
          <w:color w:val="365F91"/>
        </w:rPr>
        <w:t>Section 4. Voting</w:t>
      </w:r>
    </w:p>
    <w:p w14:paraId="019273D2" w14:textId="77777777" w:rsidR="00831C7A" w:rsidRDefault="00417B02">
      <w:pPr>
        <w:pStyle w:val="BodyText"/>
        <w:ind w:left="120" w:right="638"/>
      </w:pPr>
      <w:r>
        <w:t>Each organization is granted one vote on all Association matters that require a vote of the general membership.</w:t>
      </w:r>
      <w:r w:rsidR="006115AB">
        <w:t xml:space="preserve">  </w:t>
      </w:r>
      <w:commentRangeStart w:id="17"/>
      <w:r w:rsidR="006115AB">
        <w:t>The official vote of an organization will be cast by the Primary Contact</w:t>
      </w:r>
      <w:r w:rsidR="009D0289">
        <w:t xml:space="preserve"> or appointed designee as designated on the MiCAMP membership roster</w:t>
      </w:r>
      <w:r w:rsidR="006115AB">
        <w:t xml:space="preserve"> of their respective organization.</w:t>
      </w:r>
      <w:commentRangeEnd w:id="17"/>
      <w:r>
        <w:rPr>
          <w:rStyle w:val="CommentReference"/>
        </w:rPr>
        <w:commentReference w:id="17"/>
      </w:r>
    </w:p>
    <w:p w14:paraId="6A71E7E6" w14:textId="77777777" w:rsidR="00831C7A" w:rsidRDefault="00831C7A">
      <w:pPr>
        <w:pStyle w:val="BodyText"/>
        <w:rPr>
          <w:sz w:val="17"/>
        </w:rPr>
      </w:pPr>
    </w:p>
    <w:p w14:paraId="2EDA4DA1" w14:textId="77777777" w:rsidR="00831C7A" w:rsidRDefault="00831C7A">
      <w:pPr>
        <w:rPr>
          <w:sz w:val="17"/>
        </w:rPr>
        <w:sectPr w:rsidR="00831C7A">
          <w:headerReference w:type="default" r:id="rId20"/>
          <w:footerReference w:type="default" r:id="rId21"/>
          <w:type w:val="continuous"/>
          <w:pgSz w:w="12240" w:h="15840"/>
          <w:pgMar w:top="1460" w:right="960" w:bottom="280" w:left="960" w:header="720" w:footer="720" w:gutter="0"/>
          <w:cols w:space="720"/>
        </w:sectPr>
      </w:pPr>
    </w:p>
    <w:p w14:paraId="07E0EE16" w14:textId="77777777" w:rsidR="00831C7A" w:rsidRDefault="00831C7A">
      <w:pPr>
        <w:pStyle w:val="BodyText"/>
        <w:rPr>
          <w:sz w:val="26"/>
        </w:rPr>
      </w:pPr>
    </w:p>
    <w:p w14:paraId="5B1A783D" w14:textId="77777777" w:rsidR="00831C7A" w:rsidRDefault="00417B02">
      <w:pPr>
        <w:spacing w:before="177"/>
        <w:ind w:left="120"/>
        <w:rPr>
          <w:rFonts w:ascii="Cambria"/>
          <w:i/>
        </w:rPr>
      </w:pPr>
      <w:bookmarkStart w:id="18" w:name="Article_V_–_Meetings"/>
      <w:bookmarkStart w:id="19" w:name="Section_1._Annual_Membership_Meeting"/>
      <w:bookmarkStart w:id="20" w:name="_bookmark8"/>
      <w:bookmarkStart w:id="21" w:name="_bookmark9"/>
      <w:bookmarkEnd w:id="18"/>
      <w:bookmarkEnd w:id="19"/>
      <w:bookmarkEnd w:id="20"/>
      <w:bookmarkEnd w:id="21"/>
      <w:r>
        <w:rPr>
          <w:rFonts w:ascii="Cambria"/>
          <w:i/>
          <w:color w:val="365F91"/>
        </w:rPr>
        <w:t>Section 1. Annual Membership Meeting</w:t>
      </w:r>
    </w:p>
    <w:p w14:paraId="2183A97C" w14:textId="77777777" w:rsidR="00831C7A" w:rsidRDefault="00417B02">
      <w:pPr>
        <w:pStyle w:val="Heading1"/>
        <w:spacing w:before="86"/>
        <w:ind w:left="34"/>
        <w:jc w:val="left"/>
      </w:pPr>
      <w:r>
        <w:rPr>
          <w:b w:val="0"/>
        </w:rPr>
        <w:br w:type="column"/>
      </w:r>
      <w:r>
        <w:t>Article V – Meetings</w:t>
      </w:r>
    </w:p>
    <w:p w14:paraId="5309AE0C" w14:textId="77777777" w:rsidR="00831C7A" w:rsidRDefault="00831C7A">
      <w:pPr>
        <w:sectPr w:rsidR="00831C7A">
          <w:headerReference w:type="default" r:id="rId22"/>
          <w:footerReference w:type="default" r:id="rId23"/>
          <w:type w:val="continuous"/>
          <w:pgSz w:w="12240" w:h="15840"/>
          <w:pgMar w:top="1460" w:right="960" w:bottom="280" w:left="960" w:header="720" w:footer="720" w:gutter="0"/>
          <w:cols w:num="2" w:space="720" w:equalWidth="0">
            <w:col w:w="3677" w:space="40"/>
            <w:col w:w="6603"/>
          </w:cols>
        </w:sectPr>
      </w:pPr>
    </w:p>
    <w:p w14:paraId="3566DE72" w14:textId="469C7304" w:rsidR="00831C7A" w:rsidRDefault="00417B02">
      <w:pPr>
        <w:pStyle w:val="BodyText"/>
        <w:ind w:left="119" w:right="111"/>
      </w:pPr>
      <w:r>
        <w:t>There shall be an annual meeting of the association and its membership, which shall take place as a portion of the annual</w:t>
      </w:r>
      <w:commentRangeStart w:id="22"/>
      <w:r>
        <w:t xml:space="preserve"> </w:t>
      </w:r>
      <w:commentRangeEnd w:id="22"/>
      <w:r>
        <w:rPr>
          <w:rStyle w:val="CommentReference"/>
        </w:rPr>
        <w:commentReference w:id="22"/>
      </w:r>
      <w:r>
        <w:t>conference or unless otherwise ordered by the Board of Directors. At this annual meeting, the membership shall elect new members to the Board of Directors, and the President shall deliver an annual report to the membership present. Any changes to Bylaws will be presented for vote at this meeting.</w:t>
      </w:r>
    </w:p>
    <w:p w14:paraId="46709E52" w14:textId="77777777" w:rsidR="00831C7A" w:rsidRDefault="00831C7A">
      <w:pPr>
        <w:pStyle w:val="BodyText"/>
        <w:spacing w:before="2"/>
        <w:rPr>
          <w:sz w:val="27"/>
        </w:rPr>
      </w:pPr>
    </w:p>
    <w:p w14:paraId="697680A2" w14:textId="77777777" w:rsidR="00831C7A" w:rsidRDefault="00417B02">
      <w:pPr>
        <w:spacing w:before="1" w:line="257" w:lineRule="exact"/>
        <w:ind w:left="120"/>
        <w:rPr>
          <w:rFonts w:ascii="Cambria"/>
          <w:i/>
        </w:rPr>
      </w:pPr>
      <w:bookmarkStart w:id="23" w:name="Section_2._Regular_Meetings_of_the_Board"/>
      <w:bookmarkStart w:id="24" w:name="_bookmark10"/>
      <w:bookmarkEnd w:id="23"/>
      <w:bookmarkEnd w:id="24"/>
      <w:r>
        <w:rPr>
          <w:rFonts w:ascii="Cambria"/>
          <w:i/>
          <w:color w:val="365F91"/>
        </w:rPr>
        <w:t>Section 2. Regular Meetings of the Board</w:t>
      </w:r>
    </w:p>
    <w:p w14:paraId="0231C6AF" w14:textId="77777777" w:rsidR="00831C7A" w:rsidRDefault="00417B02">
      <w:pPr>
        <w:pStyle w:val="BodyText"/>
        <w:spacing w:line="242" w:lineRule="auto"/>
        <w:ind w:left="119" w:right="532"/>
      </w:pPr>
      <w:r>
        <w:t>Meetings of the Board of Directors shall be held at least quarterly, either virtually or in-person. The Board of Directors may call additional meetings as the need arises.</w:t>
      </w:r>
    </w:p>
    <w:p w14:paraId="4A9FD667" w14:textId="77777777" w:rsidR="00831C7A" w:rsidRDefault="00831C7A">
      <w:pPr>
        <w:pStyle w:val="BodyText"/>
        <w:spacing w:before="11"/>
        <w:rPr>
          <w:sz w:val="26"/>
        </w:rPr>
      </w:pPr>
    </w:p>
    <w:p w14:paraId="70F11B6A" w14:textId="77777777" w:rsidR="00831C7A" w:rsidRDefault="00417B02">
      <w:pPr>
        <w:spacing w:before="1" w:line="257" w:lineRule="exact"/>
        <w:ind w:left="120"/>
        <w:rPr>
          <w:rFonts w:ascii="Cambria"/>
          <w:i/>
        </w:rPr>
      </w:pPr>
      <w:bookmarkStart w:id="25" w:name="Section_3._Special_Meetings"/>
      <w:bookmarkStart w:id="26" w:name="_bookmark11"/>
      <w:bookmarkEnd w:id="25"/>
      <w:bookmarkEnd w:id="26"/>
      <w:r>
        <w:rPr>
          <w:rFonts w:ascii="Cambria"/>
          <w:i/>
          <w:color w:val="365F91"/>
        </w:rPr>
        <w:t>Section 3. Special Meetings</w:t>
      </w:r>
    </w:p>
    <w:p w14:paraId="6CB594DC" w14:textId="3C7C21D4" w:rsidR="00831C7A" w:rsidRDefault="00417B02">
      <w:pPr>
        <w:pStyle w:val="BodyText"/>
        <w:ind w:left="120" w:right="109"/>
      </w:pPr>
      <w:r>
        <w:t xml:space="preserve">Special meetings of the association may be called by the Board of </w:t>
      </w:r>
      <w:r w:rsidR="00A76459">
        <w:t>Directors or</w:t>
      </w:r>
      <w:r>
        <w:t xml:space="preserve"> shall be called by the president upon request of 25% of the voting members of the association. Notice of time and place shall be communicated by email to each voting member at least fifteen (15) days prior the meeting.</w:t>
      </w:r>
    </w:p>
    <w:p w14:paraId="0D1CB6BC" w14:textId="77777777" w:rsidR="00831C7A" w:rsidRDefault="00831C7A">
      <w:pPr>
        <w:pStyle w:val="BodyText"/>
        <w:spacing w:before="2"/>
        <w:rPr>
          <w:sz w:val="27"/>
        </w:rPr>
      </w:pPr>
    </w:p>
    <w:p w14:paraId="219AF2AF" w14:textId="77777777" w:rsidR="00831C7A" w:rsidRDefault="00417B02">
      <w:pPr>
        <w:spacing w:before="1" w:line="257" w:lineRule="exact"/>
        <w:ind w:left="120"/>
        <w:rPr>
          <w:rFonts w:ascii="Cambria"/>
          <w:i/>
        </w:rPr>
      </w:pPr>
      <w:bookmarkStart w:id="27" w:name="Section_4._Quorum"/>
      <w:bookmarkStart w:id="28" w:name="_bookmark12"/>
      <w:bookmarkEnd w:id="27"/>
      <w:bookmarkEnd w:id="28"/>
      <w:r>
        <w:rPr>
          <w:rFonts w:ascii="Cambria"/>
          <w:i/>
          <w:color w:val="365F91"/>
        </w:rPr>
        <w:t>Section 4. Quorum</w:t>
      </w:r>
    </w:p>
    <w:p w14:paraId="505CF9BE" w14:textId="77777777" w:rsidR="00831C7A" w:rsidRDefault="00417B02">
      <w:pPr>
        <w:pStyle w:val="BodyText"/>
        <w:ind w:left="120" w:right="152"/>
      </w:pPr>
      <w:proofErr w:type="gramStart"/>
      <w:r>
        <w:t>A majority of</w:t>
      </w:r>
      <w:proofErr w:type="gramEnd"/>
      <w:r>
        <w:t xml:space="preserve"> the Board of Directors shall constitute a quorum at any meeting of the Board. Any meeting having less than a quorum present may discuss items of interest to MiCAMP but shall not </w:t>
      </w:r>
      <w:proofErr w:type="gramStart"/>
      <w:r>
        <w:t>take action</w:t>
      </w:r>
      <w:proofErr w:type="gramEnd"/>
      <w:r>
        <w:t xml:space="preserve"> until a quorum is present.</w:t>
      </w:r>
    </w:p>
    <w:p w14:paraId="19E5C385" w14:textId="77777777" w:rsidR="00831C7A" w:rsidRDefault="00831C7A">
      <w:pPr>
        <w:sectPr w:rsidR="00831C7A">
          <w:headerReference w:type="default" r:id="rId24"/>
          <w:footerReference w:type="default" r:id="rId25"/>
          <w:type w:val="continuous"/>
          <w:pgSz w:w="12240" w:h="15840"/>
          <w:pgMar w:top="1460" w:right="960" w:bottom="280" w:left="960" w:header="720" w:footer="720" w:gutter="0"/>
          <w:cols w:space="720"/>
        </w:sectPr>
      </w:pPr>
    </w:p>
    <w:p w14:paraId="1E8A8276" w14:textId="77777777" w:rsidR="00831C7A" w:rsidRDefault="00831C7A">
      <w:pPr>
        <w:pStyle w:val="BodyText"/>
        <w:spacing w:before="1"/>
        <w:rPr>
          <w:sz w:val="14"/>
        </w:rPr>
      </w:pPr>
    </w:p>
    <w:p w14:paraId="42BBA4BC" w14:textId="77777777" w:rsidR="00831C7A" w:rsidRDefault="00417B02">
      <w:pPr>
        <w:spacing w:before="101" w:line="257" w:lineRule="exact"/>
        <w:ind w:left="120"/>
        <w:rPr>
          <w:rFonts w:ascii="Cambria"/>
          <w:i/>
        </w:rPr>
      </w:pPr>
      <w:bookmarkStart w:id="29" w:name="Section_5._Absence"/>
      <w:bookmarkStart w:id="30" w:name="_bookmark13"/>
      <w:bookmarkEnd w:id="29"/>
      <w:bookmarkEnd w:id="30"/>
      <w:r>
        <w:rPr>
          <w:rFonts w:ascii="Cambria"/>
          <w:i/>
          <w:color w:val="365F91"/>
        </w:rPr>
        <w:t>Section 5. Absence</w:t>
      </w:r>
    </w:p>
    <w:p w14:paraId="33AB9F28" w14:textId="77777777" w:rsidR="00831C7A" w:rsidRDefault="00417B02">
      <w:pPr>
        <w:pStyle w:val="BodyText"/>
        <w:ind w:left="119" w:right="112"/>
      </w:pPr>
      <w:r>
        <w:t>Any member of the Board unable to attend a meeting shall notify the president of the reason for such absence. If a director is absent three (3) or more consecutive meetings for reasons which the Board has failed to declare sufficient, the member's resignation shall be deemed to have been tendered and accepted.</w:t>
      </w:r>
    </w:p>
    <w:p w14:paraId="5A0599B8" w14:textId="77777777" w:rsidR="00831C7A" w:rsidRDefault="00831C7A">
      <w:pPr>
        <w:pStyle w:val="BodyText"/>
        <w:spacing w:before="5"/>
        <w:rPr>
          <w:sz w:val="27"/>
        </w:rPr>
      </w:pPr>
    </w:p>
    <w:p w14:paraId="23E72008" w14:textId="77777777" w:rsidR="00831C7A" w:rsidRDefault="00417B02">
      <w:pPr>
        <w:spacing w:line="257" w:lineRule="exact"/>
        <w:ind w:left="120"/>
        <w:rPr>
          <w:rFonts w:ascii="Cambria"/>
          <w:i/>
        </w:rPr>
      </w:pPr>
      <w:bookmarkStart w:id="31" w:name="Section_6._Order_of_Business"/>
      <w:bookmarkStart w:id="32" w:name="_bookmark14"/>
      <w:bookmarkEnd w:id="31"/>
      <w:bookmarkEnd w:id="32"/>
      <w:r>
        <w:rPr>
          <w:rFonts w:ascii="Cambria"/>
          <w:i/>
          <w:color w:val="365F91"/>
        </w:rPr>
        <w:t>Section 6. Order of Business</w:t>
      </w:r>
    </w:p>
    <w:p w14:paraId="74C493DE" w14:textId="77777777" w:rsidR="00831C7A" w:rsidRDefault="00417B02">
      <w:pPr>
        <w:pStyle w:val="BodyText"/>
        <w:ind w:left="120" w:right="235"/>
      </w:pPr>
      <w:r>
        <w:t>The order of business may be altered or suspended at any meeting by a majority vote of the members present. The usual Parliamentary rules as laid down in "Robert's Rules of Order" shall govern all deliberations, when not in conflict with these bylaws.</w:t>
      </w:r>
    </w:p>
    <w:p w14:paraId="346997FF" w14:textId="77777777" w:rsidR="00831C7A" w:rsidRDefault="00831C7A">
      <w:pPr>
        <w:pStyle w:val="BodyText"/>
        <w:spacing w:before="1"/>
      </w:pPr>
    </w:p>
    <w:p w14:paraId="51F8DE4A" w14:textId="77777777" w:rsidR="00831C7A" w:rsidRDefault="00417B02">
      <w:pPr>
        <w:pStyle w:val="Heading1"/>
        <w:ind w:right="2553"/>
      </w:pPr>
      <w:bookmarkStart w:id="33" w:name="Article_VI_–_Board_of_Directors"/>
      <w:bookmarkStart w:id="34" w:name="_bookmark15"/>
      <w:bookmarkEnd w:id="33"/>
      <w:bookmarkEnd w:id="34"/>
      <w:r>
        <w:t>Article VI – Board of Directors</w:t>
      </w:r>
    </w:p>
    <w:p w14:paraId="53748FC1" w14:textId="77777777" w:rsidR="00831C7A" w:rsidRDefault="00417B02">
      <w:pPr>
        <w:spacing w:before="41" w:line="257" w:lineRule="exact"/>
        <w:ind w:left="120"/>
        <w:rPr>
          <w:rFonts w:ascii="Cambria"/>
          <w:i/>
        </w:rPr>
      </w:pPr>
      <w:bookmarkStart w:id="35" w:name="Section_1._The_Board"/>
      <w:bookmarkStart w:id="36" w:name="_bookmark16"/>
      <w:bookmarkEnd w:id="35"/>
      <w:bookmarkEnd w:id="36"/>
      <w:r>
        <w:rPr>
          <w:rFonts w:ascii="Cambria"/>
          <w:i/>
          <w:color w:val="365F91"/>
        </w:rPr>
        <w:t>Section 1. The Board</w:t>
      </w:r>
    </w:p>
    <w:p w14:paraId="39BBB4E8" w14:textId="77777777" w:rsidR="00831C7A" w:rsidRDefault="00417B02">
      <w:pPr>
        <w:pStyle w:val="BodyText"/>
        <w:ind w:left="120" w:right="260"/>
      </w:pPr>
      <w:r>
        <w:t xml:space="preserve">The Board of Directors shall have supervision, </w:t>
      </w:r>
      <w:proofErr w:type="gramStart"/>
      <w:r>
        <w:t>control</w:t>
      </w:r>
      <w:proofErr w:type="gramEnd"/>
      <w:r>
        <w:t xml:space="preserve"> and direction of the affairs of the association, shall determine its policies or changes therein within the limits of the bylaws, shall actively support its mission and shall have discretion in the disbursement of its funds. It may adopt rules and regulations for the conduct of its business and may, in execution of the powers granted, appoint such agents as it deems necessary.</w:t>
      </w:r>
    </w:p>
    <w:p w14:paraId="7118014B" w14:textId="77777777" w:rsidR="00831C7A" w:rsidRDefault="00831C7A">
      <w:pPr>
        <w:pStyle w:val="BodyText"/>
        <w:spacing w:before="2"/>
        <w:rPr>
          <w:sz w:val="27"/>
        </w:rPr>
      </w:pPr>
    </w:p>
    <w:p w14:paraId="40F6925B" w14:textId="77777777" w:rsidR="00831C7A" w:rsidRDefault="00417B02">
      <w:pPr>
        <w:spacing w:before="1" w:line="257" w:lineRule="exact"/>
        <w:ind w:left="120"/>
        <w:rPr>
          <w:rFonts w:ascii="Cambria"/>
          <w:i/>
        </w:rPr>
      </w:pPr>
      <w:bookmarkStart w:id="37" w:name="Section_2._Election"/>
      <w:bookmarkStart w:id="38" w:name="_bookmark17"/>
      <w:bookmarkEnd w:id="37"/>
      <w:bookmarkEnd w:id="38"/>
      <w:r>
        <w:rPr>
          <w:rFonts w:ascii="Cambria"/>
          <w:i/>
          <w:color w:val="365F91"/>
        </w:rPr>
        <w:t>Section 2. Election</w:t>
      </w:r>
    </w:p>
    <w:p w14:paraId="4E598D7E" w14:textId="77777777" w:rsidR="00831C7A" w:rsidRDefault="00417B02">
      <w:pPr>
        <w:pStyle w:val="BodyText"/>
        <w:ind w:left="120" w:right="148"/>
      </w:pPr>
      <w:r>
        <w:t>At the annual meeting there shall be elected three (3) Trustees to one (1) three-year term. Any Trustee shall be eligible for re-election with no term limits.</w:t>
      </w:r>
    </w:p>
    <w:p w14:paraId="5C95EBD8" w14:textId="77777777" w:rsidR="00831C7A" w:rsidRDefault="00831C7A">
      <w:pPr>
        <w:pStyle w:val="BodyText"/>
        <w:spacing w:before="5"/>
        <w:rPr>
          <w:sz w:val="27"/>
        </w:rPr>
      </w:pPr>
    </w:p>
    <w:p w14:paraId="7E85ABD6" w14:textId="77777777" w:rsidR="00831C7A" w:rsidRDefault="00417B02">
      <w:pPr>
        <w:spacing w:line="257" w:lineRule="exact"/>
        <w:ind w:left="120"/>
        <w:rPr>
          <w:rFonts w:ascii="Cambria"/>
          <w:i/>
        </w:rPr>
      </w:pPr>
      <w:bookmarkStart w:id="39" w:name="Section_3._Officers"/>
      <w:bookmarkStart w:id="40" w:name="_bookmark18"/>
      <w:bookmarkEnd w:id="39"/>
      <w:bookmarkEnd w:id="40"/>
      <w:r>
        <w:rPr>
          <w:rFonts w:ascii="Cambria"/>
          <w:i/>
          <w:color w:val="365F91"/>
        </w:rPr>
        <w:t>Section 3. Officers</w:t>
      </w:r>
    </w:p>
    <w:p w14:paraId="691E1FEF" w14:textId="77777777" w:rsidR="00831C7A" w:rsidRDefault="00417B02">
      <w:pPr>
        <w:pStyle w:val="BodyText"/>
        <w:ind w:left="119" w:right="256"/>
      </w:pPr>
      <w:r>
        <w:t>The Board shall be composed of four (4) officers - a president, a vice-president, a secretary, and a treasurer - and five (5) Trustees. Officers shall be elected by the Board of Directors at the Annual Meeting. Officers shall serve for a term of approximately one (1) year, with the term beginning at the Annual Meeting where the officers are elected and ending at the next election of Officers occurring at the subsequent Annual Meeting.</w:t>
      </w:r>
    </w:p>
    <w:p w14:paraId="43BC02F1" w14:textId="77777777" w:rsidR="00831C7A" w:rsidRDefault="00831C7A">
      <w:pPr>
        <w:pStyle w:val="BodyText"/>
        <w:spacing w:before="3"/>
        <w:rPr>
          <w:sz w:val="27"/>
        </w:rPr>
      </w:pPr>
    </w:p>
    <w:p w14:paraId="1EC9BFB4" w14:textId="77777777" w:rsidR="00831C7A" w:rsidRDefault="00417B02">
      <w:pPr>
        <w:spacing w:line="257" w:lineRule="exact"/>
        <w:ind w:left="120"/>
        <w:rPr>
          <w:rFonts w:ascii="Cambria"/>
          <w:i/>
        </w:rPr>
      </w:pPr>
      <w:bookmarkStart w:id="41" w:name="Section_4._Nominating_Committee"/>
      <w:bookmarkStart w:id="42" w:name="_bookmark19"/>
      <w:bookmarkEnd w:id="41"/>
      <w:bookmarkEnd w:id="42"/>
      <w:r>
        <w:rPr>
          <w:rFonts w:ascii="Cambria"/>
          <w:i/>
          <w:color w:val="365F91"/>
        </w:rPr>
        <w:t>Section 4. Nominating Committee</w:t>
      </w:r>
    </w:p>
    <w:p w14:paraId="3CCC224D" w14:textId="77777777" w:rsidR="00831C7A" w:rsidRDefault="00417B02">
      <w:pPr>
        <w:pStyle w:val="BodyText"/>
        <w:ind w:left="119" w:right="578"/>
        <w:jc w:val="both"/>
      </w:pPr>
      <w:r>
        <w:t>The President, with the approval of the Board, will annually establish a nominating committee and designate one person as chairperson. The nominating committee will prepare a slate of candidates utilizing the following procedures:</w:t>
      </w:r>
    </w:p>
    <w:p w14:paraId="7E4CA981" w14:textId="77777777" w:rsidR="00831C7A" w:rsidRDefault="00831C7A">
      <w:pPr>
        <w:pStyle w:val="BodyText"/>
        <w:spacing w:before="1"/>
      </w:pPr>
    </w:p>
    <w:p w14:paraId="5E0FA948" w14:textId="411EF3EB" w:rsidR="00831C7A" w:rsidRDefault="00417B02">
      <w:pPr>
        <w:pStyle w:val="BodyText"/>
        <w:ind w:left="119" w:right="119"/>
      </w:pPr>
      <w:r>
        <w:t>The nominating committee will present a slate of candidate(s) representative of the association's voting membership to the Board of Directors</w:t>
      </w:r>
      <w:r w:rsidR="00FD016C">
        <w:t>.</w:t>
      </w:r>
      <w:r>
        <w:t xml:space="preserve"> </w:t>
      </w:r>
      <w:r w:rsidR="00FD016C">
        <w:t xml:space="preserve"> The Board of Directors make up will consist of:</w:t>
      </w:r>
    </w:p>
    <w:p w14:paraId="29E8E2B2" w14:textId="1C150063" w:rsidR="00FD016C" w:rsidRDefault="00FD016C" w:rsidP="41C39DAA">
      <w:pPr>
        <w:pStyle w:val="ListParagraph"/>
        <w:numPr>
          <w:ilvl w:val="0"/>
          <w:numId w:val="4"/>
        </w:numPr>
        <w:tabs>
          <w:tab w:val="left" w:pos="840"/>
        </w:tabs>
        <w:ind w:right="480"/>
        <w:rPr>
          <w:sz w:val="24"/>
          <w:szCs w:val="24"/>
        </w:rPr>
        <w:sectPr w:rsidR="00FD016C">
          <w:headerReference w:type="default" r:id="rId26"/>
          <w:footerReference w:type="default" r:id="rId27"/>
          <w:pgSz w:w="12240" w:h="15840"/>
          <w:pgMar w:top="1500" w:right="960" w:bottom="280" w:left="960" w:header="720" w:footer="720" w:gutter="0"/>
          <w:cols w:space="720"/>
        </w:sectPr>
      </w:pPr>
      <w:r w:rsidRPr="41C39DAA">
        <w:rPr>
          <w:sz w:val="24"/>
          <w:szCs w:val="24"/>
        </w:rPr>
        <w:t>Government Representative: Six board positions must come from and be reserved for persons employed by a government agency.</w:t>
      </w:r>
    </w:p>
    <w:p w14:paraId="5837EB33" w14:textId="6743C2F3" w:rsidR="00831C7A" w:rsidRPr="00A76459" w:rsidRDefault="00417B02" w:rsidP="00A76459">
      <w:pPr>
        <w:pStyle w:val="ListParagraph"/>
        <w:numPr>
          <w:ilvl w:val="0"/>
          <w:numId w:val="4"/>
        </w:numPr>
        <w:tabs>
          <w:tab w:val="left" w:pos="840"/>
        </w:tabs>
        <w:spacing w:before="39"/>
        <w:jc w:val="both"/>
        <w:rPr>
          <w:sz w:val="24"/>
          <w:szCs w:val="24"/>
        </w:rPr>
      </w:pPr>
      <w:commentRangeStart w:id="43"/>
      <w:r w:rsidRPr="00A76459">
        <w:rPr>
          <w:sz w:val="24"/>
          <w:szCs w:val="24"/>
        </w:rPr>
        <w:lastRenderedPageBreak/>
        <w:t>At-Large Representative: The three remaining board positions will be designated At Large from any member organization</w:t>
      </w:r>
      <w:r w:rsidR="00A12ADC" w:rsidRPr="00A76459">
        <w:rPr>
          <w:sz w:val="24"/>
          <w:szCs w:val="24"/>
        </w:rPr>
        <w:t xml:space="preserve"> or individual</w:t>
      </w:r>
      <w:r w:rsidRPr="00A76459">
        <w:rPr>
          <w:sz w:val="24"/>
          <w:szCs w:val="24"/>
        </w:rPr>
        <w:t xml:space="preserve">. One At Large position may be filled by a </w:t>
      </w:r>
      <w:r w:rsidR="00F26F01" w:rsidRPr="00A76459">
        <w:rPr>
          <w:sz w:val="24"/>
          <w:szCs w:val="24"/>
        </w:rPr>
        <w:t xml:space="preserve">vendor </w:t>
      </w:r>
      <w:r w:rsidRPr="00A76459">
        <w:rPr>
          <w:sz w:val="24"/>
          <w:szCs w:val="24"/>
        </w:rPr>
        <w:t>member</w:t>
      </w:r>
      <w:r w:rsidRPr="00A76459">
        <w:rPr>
          <w:spacing w:val="-3"/>
          <w:sz w:val="24"/>
          <w:szCs w:val="24"/>
        </w:rPr>
        <w:t xml:space="preserve"> </w:t>
      </w:r>
      <w:r w:rsidRPr="00A76459">
        <w:rPr>
          <w:sz w:val="24"/>
          <w:szCs w:val="24"/>
        </w:rPr>
        <w:t>organization.</w:t>
      </w:r>
      <w:commentRangeEnd w:id="43"/>
      <w:r w:rsidR="00E22182">
        <w:rPr>
          <w:rStyle w:val="CommentReference"/>
        </w:rPr>
        <w:commentReference w:id="43"/>
      </w:r>
    </w:p>
    <w:p w14:paraId="7446DEF0" w14:textId="77777777" w:rsidR="00831C7A" w:rsidRDefault="00831C7A">
      <w:pPr>
        <w:pStyle w:val="BodyText"/>
        <w:spacing w:before="12"/>
        <w:rPr>
          <w:sz w:val="23"/>
        </w:rPr>
      </w:pPr>
    </w:p>
    <w:p w14:paraId="5DE38E1A" w14:textId="77777777" w:rsidR="00831C7A" w:rsidRDefault="00417B02">
      <w:pPr>
        <w:pStyle w:val="BodyText"/>
        <w:ind w:left="119" w:right="513"/>
      </w:pPr>
      <w:r>
        <w:t xml:space="preserve">At least one candidate will be nominated for each vacancy, including all vacant partial terms. The election will be by voice vote taken at the annual meeting. Should there be questions regarding the outcome of the vote for any Trustees position, the nominating committee shall conduct a written ballot vote for candidates for that </w:t>
      </w:r>
      <w:proofErr w:type="gramStart"/>
      <w:r>
        <w:t>particular position</w:t>
      </w:r>
      <w:proofErr w:type="gramEnd"/>
      <w:r>
        <w:t>.</w:t>
      </w:r>
    </w:p>
    <w:p w14:paraId="7DCF7174" w14:textId="77777777" w:rsidR="00831C7A" w:rsidRDefault="00831C7A">
      <w:pPr>
        <w:pStyle w:val="BodyText"/>
        <w:spacing w:before="1"/>
      </w:pPr>
    </w:p>
    <w:p w14:paraId="1A407291" w14:textId="77777777" w:rsidR="00831C7A" w:rsidRDefault="00417B02">
      <w:pPr>
        <w:pStyle w:val="BodyText"/>
        <w:ind w:left="120" w:right="302"/>
      </w:pPr>
      <w:r>
        <w:t>Nominations will be accepted from any voting member up to thirty (30) days prior to the election. The names of the nominees will be sent by email to the membership at least fifteen (15) days prior to the election.</w:t>
      </w:r>
    </w:p>
    <w:p w14:paraId="3577EF3B" w14:textId="77777777" w:rsidR="00831C7A" w:rsidRDefault="00831C7A">
      <w:pPr>
        <w:pStyle w:val="BodyText"/>
        <w:spacing w:before="12"/>
        <w:rPr>
          <w:sz w:val="23"/>
        </w:rPr>
      </w:pPr>
    </w:p>
    <w:p w14:paraId="55217A02" w14:textId="77777777" w:rsidR="00831C7A" w:rsidRDefault="00417B02">
      <w:pPr>
        <w:pStyle w:val="BodyText"/>
        <w:ind w:left="119"/>
      </w:pPr>
      <w:r>
        <w:t>All nominees must agree to serve if elected.</w:t>
      </w:r>
    </w:p>
    <w:p w14:paraId="005274D3" w14:textId="77777777" w:rsidR="00831C7A" w:rsidRDefault="00831C7A">
      <w:pPr>
        <w:pStyle w:val="BodyText"/>
        <w:spacing w:before="4"/>
        <w:rPr>
          <w:sz w:val="27"/>
        </w:rPr>
      </w:pPr>
    </w:p>
    <w:p w14:paraId="76586AD0" w14:textId="77777777" w:rsidR="00831C7A" w:rsidRDefault="00417B02">
      <w:pPr>
        <w:spacing w:line="257" w:lineRule="exact"/>
        <w:ind w:left="120"/>
        <w:rPr>
          <w:rFonts w:ascii="Cambria"/>
          <w:i/>
        </w:rPr>
      </w:pPr>
      <w:bookmarkStart w:id="44" w:name="Section_5._Compensation"/>
      <w:bookmarkStart w:id="45" w:name="_bookmark20"/>
      <w:bookmarkEnd w:id="44"/>
      <w:bookmarkEnd w:id="45"/>
      <w:r>
        <w:rPr>
          <w:rFonts w:ascii="Cambria"/>
          <w:i/>
          <w:color w:val="365F91"/>
        </w:rPr>
        <w:t>Section 5. Compensation</w:t>
      </w:r>
    </w:p>
    <w:p w14:paraId="39069531" w14:textId="77777777" w:rsidR="00831C7A" w:rsidRDefault="00417B02">
      <w:pPr>
        <w:pStyle w:val="BodyText"/>
        <w:ind w:left="120" w:right="124"/>
      </w:pPr>
      <w:r>
        <w:t>Members of the Board shall not receive any compensation for their services. The Board may, by majority vote, authorize reimbursement of expenses incurred in the performance of association duties.</w:t>
      </w:r>
    </w:p>
    <w:p w14:paraId="4C9642C1" w14:textId="77777777" w:rsidR="00831C7A" w:rsidRDefault="00831C7A">
      <w:pPr>
        <w:pStyle w:val="BodyText"/>
        <w:spacing w:before="3"/>
        <w:rPr>
          <w:sz w:val="27"/>
        </w:rPr>
      </w:pPr>
    </w:p>
    <w:p w14:paraId="3B8BCAAB" w14:textId="77777777" w:rsidR="00831C7A" w:rsidRDefault="00417B02">
      <w:pPr>
        <w:ind w:left="120"/>
        <w:rPr>
          <w:rFonts w:ascii="Cambria"/>
          <w:i/>
        </w:rPr>
      </w:pPr>
      <w:bookmarkStart w:id="46" w:name="Section_6._Resignation_and_Removal"/>
      <w:bookmarkStart w:id="47" w:name="_bookmark21"/>
      <w:bookmarkEnd w:id="46"/>
      <w:bookmarkEnd w:id="47"/>
      <w:r>
        <w:rPr>
          <w:rFonts w:ascii="Cambria"/>
          <w:i/>
          <w:color w:val="365F91"/>
        </w:rPr>
        <w:t>Section 6. Resignation and Removal</w:t>
      </w:r>
    </w:p>
    <w:p w14:paraId="7CEAD2D1" w14:textId="77777777" w:rsidR="00831C7A" w:rsidRDefault="00417B02">
      <w:pPr>
        <w:pStyle w:val="BodyText"/>
        <w:spacing w:before="1"/>
        <w:ind w:left="120" w:right="114"/>
      </w:pPr>
      <w:r>
        <w:t xml:space="preserve">Any director or officer may resign at any time by giving written notice to the president or secretary. Such resignation shall take effect at the time specified therein or at the time of acceptance if no such time is specified. Any director may be removed by a two-thirds vote of the directors at any regular or special </w:t>
      </w:r>
      <w:proofErr w:type="gramStart"/>
      <w:r>
        <w:t>meeting</w:t>
      </w:r>
      <w:proofErr w:type="gramEnd"/>
      <w:r>
        <w:t xml:space="preserve"> at which a quorum is present provided the director is given prior notice of the intent to remove and has the opportunity to defend oneself against the charges which are the basis for removal.</w:t>
      </w:r>
    </w:p>
    <w:p w14:paraId="57A68DD1" w14:textId="77777777" w:rsidR="00831C7A" w:rsidRDefault="00831C7A">
      <w:pPr>
        <w:pStyle w:val="BodyText"/>
        <w:spacing w:before="3"/>
        <w:rPr>
          <w:sz w:val="27"/>
        </w:rPr>
      </w:pPr>
    </w:p>
    <w:p w14:paraId="2B9B685D" w14:textId="77777777" w:rsidR="00831C7A" w:rsidRDefault="00417B02">
      <w:pPr>
        <w:spacing w:before="1" w:line="257" w:lineRule="exact"/>
        <w:ind w:left="120"/>
        <w:rPr>
          <w:rFonts w:ascii="Cambria"/>
          <w:i/>
        </w:rPr>
      </w:pPr>
      <w:bookmarkStart w:id="48" w:name="Section_7._Officer_or_Trustee_Employment"/>
      <w:bookmarkStart w:id="49" w:name="_bookmark22"/>
      <w:bookmarkEnd w:id="48"/>
      <w:bookmarkEnd w:id="49"/>
      <w:r>
        <w:rPr>
          <w:rFonts w:ascii="Cambria"/>
          <w:i/>
          <w:color w:val="365F91"/>
        </w:rPr>
        <w:t>Section 7. Officer or Trustee Employment Changes</w:t>
      </w:r>
    </w:p>
    <w:p w14:paraId="03FF7EAC" w14:textId="77777777" w:rsidR="00831C7A" w:rsidRDefault="00417B02">
      <w:pPr>
        <w:pStyle w:val="BodyText"/>
        <w:ind w:left="120" w:right="216"/>
      </w:pPr>
      <w:r>
        <w:t>The Board of Directors is represented by those categories outlined in Article VII, Section 4. If a Board Officer or Trustee changes employment during their term, the Officer or Trustee can request to the Board of Directors that they fulfill the remainder of their term in their new position, even if the new employer is not of the same representative category that the Officer or Trustee was elected to. This request would require a majority vote of the Board of Directors. If the request is denied, the Officer or Trustee would be asked to submit their resignation and the vacancy filled according to Section 8, Vacancies.</w:t>
      </w:r>
    </w:p>
    <w:p w14:paraId="7BAB3983" w14:textId="77777777" w:rsidR="00831C7A" w:rsidRDefault="00831C7A">
      <w:pPr>
        <w:pStyle w:val="BodyText"/>
        <w:spacing w:before="4"/>
        <w:rPr>
          <w:sz w:val="27"/>
        </w:rPr>
      </w:pPr>
    </w:p>
    <w:p w14:paraId="72CA5D29" w14:textId="77777777" w:rsidR="00831C7A" w:rsidRDefault="00417B02">
      <w:pPr>
        <w:spacing w:line="257" w:lineRule="exact"/>
        <w:ind w:left="120"/>
        <w:rPr>
          <w:rFonts w:ascii="Cambria"/>
          <w:i/>
        </w:rPr>
      </w:pPr>
      <w:bookmarkStart w:id="50" w:name="Section_8._Vacancies"/>
      <w:bookmarkStart w:id="51" w:name="_bookmark23"/>
      <w:bookmarkEnd w:id="50"/>
      <w:bookmarkEnd w:id="51"/>
      <w:r>
        <w:rPr>
          <w:rFonts w:ascii="Cambria"/>
          <w:i/>
          <w:color w:val="365F91"/>
        </w:rPr>
        <w:t>Section 8. Vacancies</w:t>
      </w:r>
    </w:p>
    <w:p w14:paraId="5864D06D" w14:textId="77777777" w:rsidR="00831C7A" w:rsidRDefault="00417B02">
      <w:pPr>
        <w:pStyle w:val="BodyText"/>
        <w:ind w:left="120" w:right="278"/>
      </w:pPr>
      <w:r>
        <w:t xml:space="preserve">Any vacancies that may occur on the Board by reason of death, resignation or otherwise may be filled by appointment from the president until the next annual meeting or expiration of that term, (whichever is the shorter </w:t>
      </w:r>
      <w:proofErr w:type="gramStart"/>
      <w:r>
        <w:t>period of time</w:t>
      </w:r>
      <w:proofErr w:type="gramEnd"/>
      <w:r>
        <w:t>) with the approval of the board by a majority vote. A vacancy in the presidency may be filled by the board by consensus or ballot at the next quarterly meeting. A person shall be elected at the next Annual Meeting to complete the balance of the term should any time remain.</w:t>
      </w:r>
    </w:p>
    <w:p w14:paraId="2E9CBA0B" w14:textId="77777777" w:rsidR="00831C7A" w:rsidRDefault="00831C7A">
      <w:pPr>
        <w:sectPr w:rsidR="00831C7A">
          <w:headerReference w:type="default" r:id="rId28"/>
          <w:footerReference w:type="default" r:id="rId29"/>
          <w:pgSz w:w="12240" w:h="15840"/>
          <w:pgMar w:top="1400" w:right="960" w:bottom="280" w:left="960" w:header="720" w:footer="720" w:gutter="0"/>
          <w:cols w:space="720"/>
        </w:sectPr>
      </w:pPr>
    </w:p>
    <w:p w14:paraId="4D9A06AC" w14:textId="77777777" w:rsidR="00831C7A" w:rsidRDefault="00417B02">
      <w:pPr>
        <w:spacing w:before="79" w:line="257" w:lineRule="exact"/>
        <w:ind w:left="120"/>
        <w:rPr>
          <w:rFonts w:ascii="Cambria"/>
          <w:i/>
        </w:rPr>
      </w:pPr>
      <w:bookmarkStart w:id="52" w:name="Section_9._Ethics"/>
      <w:bookmarkStart w:id="53" w:name="_bookmark24"/>
      <w:bookmarkEnd w:id="52"/>
      <w:bookmarkEnd w:id="53"/>
      <w:r>
        <w:rPr>
          <w:rFonts w:ascii="Cambria"/>
          <w:i/>
          <w:color w:val="365F91"/>
        </w:rPr>
        <w:lastRenderedPageBreak/>
        <w:t>Section 9. Ethics</w:t>
      </w:r>
    </w:p>
    <w:p w14:paraId="28FEC3AF" w14:textId="77777777" w:rsidR="00831C7A" w:rsidRDefault="00417B02">
      <w:pPr>
        <w:pStyle w:val="BodyText"/>
        <w:spacing w:line="242" w:lineRule="auto"/>
        <w:ind w:left="120" w:right="291"/>
      </w:pPr>
      <w:r>
        <w:t>Board members shall serve to represent the Association and fully advance its mission without conflict with other interests.</w:t>
      </w:r>
    </w:p>
    <w:p w14:paraId="50A5EA30" w14:textId="77777777" w:rsidR="00831C7A" w:rsidRDefault="00831C7A">
      <w:pPr>
        <w:pStyle w:val="BodyText"/>
        <w:rPr>
          <w:sz w:val="27"/>
        </w:rPr>
      </w:pPr>
    </w:p>
    <w:p w14:paraId="08161692" w14:textId="77777777" w:rsidR="00831C7A" w:rsidRDefault="00417B02">
      <w:pPr>
        <w:spacing w:line="257" w:lineRule="exact"/>
        <w:ind w:left="120"/>
        <w:rPr>
          <w:rFonts w:ascii="Cambria"/>
          <w:i/>
        </w:rPr>
      </w:pPr>
      <w:bookmarkStart w:id="54" w:name="Section_10._Committees"/>
      <w:bookmarkStart w:id="55" w:name="_bookmark25"/>
      <w:bookmarkEnd w:id="54"/>
      <w:bookmarkEnd w:id="55"/>
      <w:r>
        <w:rPr>
          <w:rFonts w:ascii="Cambria"/>
          <w:i/>
          <w:color w:val="365F91"/>
        </w:rPr>
        <w:t>Section 10. Committees</w:t>
      </w:r>
    </w:p>
    <w:p w14:paraId="526C9E6D" w14:textId="77777777" w:rsidR="00831C7A" w:rsidRDefault="00417B02">
      <w:pPr>
        <w:pStyle w:val="BodyText"/>
        <w:ind w:left="120" w:right="463"/>
      </w:pPr>
      <w:r>
        <w:t>The Board of Directors may establish committees as deemed necessary to carry out the purposes of the association.</w:t>
      </w:r>
    </w:p>
    <w:p w14:paraId="2C06AF10" w14:textId="42333EB5" w:rsidR="00831C7A" w:rsidRDefault="00417B02">
      <w:pPr>
        <w:pStyle w:val="Heading1"/>
        <w:spacing w:before="1"/>
        <w:ind w:right="2553"/>
      </w:pPr>
      <w:bookmarkStart w:id="56" w:name="Article_VII_–_Voting"/>
      <w:bookmarkStart w:id="57" w:name="_bookmark26"/>
      <w:bookmarkEnd w:id="56"/>
      <w:bookmarkEnd w:id="57"/>
      <w:r>
        <w:t xml:space="preserve">Article VII – </w:t>
      </w:r>
      <w:r w:rsidR="00B810D5">
        <w:t xml:space="preserve">Special Meeting </w:t>
      </w:r>
      <w:r>
        <w:t>Voting</w:t>
      </w:r>
    </w:p>
    <w:p w14:paraId="1776CF22" w14:textId="77777777" w:rsidR="00831C7A" w:rsidRDefault="00417B02">
      <w:pPr>
        <w:pStyle w:val="BodyText"/>
        <w:ind w:left="119" w:right="269"/>
      </w:pPr>
      <w:r>
        <w:t xml:space="preserve">Whenever, in the judgment of the Board, any question shall arise which it believes should be put to a vote of the membership and when it deems it inexpedient to call a special meeting for such purposes, the directors may submit such a matter to the voting membership in writing by email for vote and decision. The question thus presented shall be determined according to a majority of the votes received by email or other digital means within thirty (30) days after such submission to the voting membership, provided that in each case votes of at least </w:t>
      </w:r>
      <w:proofErr w:type="gramStart"/>
      <w:r>
        <w:t>the majority of</w:t>
      </w:r>
      <w:proofErr w:type="gramEnd"/>
      <w:r>
        <w:t xml:space="preserve"> voting members shall be received. Any action taken in pursuance of a majority vote in each case shall be binding upon the association in the same manner as would be action taken at a duly called meeting.</w:t>
      </w:r>
    </w:p>
    <w:p w14:paraId="43F5086B" w14:textId="77777777" w:rsidR="00831C7A" w:rsidRDefault="00831C7A">
      <w:pPr>
        <w:pStyle w:val="BodyText"/>
      </w:pPr>
    </w:p>
    <w:p w14:paraId="2A50CC23" w14:textId="77777777" w:rsidR="00831C7A" w:rsidRDefault="00831C7A">
      <w:pPr>
        <w:pStyle w:val="BodyText"/>
      </w:pPr>
    </w:p>
    <w:p w14:paraId="78B41754" w14:textId="77777777" w:rsidR="00831C7A" w:rsidRDefault="00417B02">
      <w:pPr>
        <w:pStyle w:val="Heading1"/>
        <w:ind w:right="2552"/>
      </w:pPr>
      <w:bookmarkStart w:id="58" w:name="Article_VIII_–_Indemnification"/>
      <w:bookmarkStart w:id="59" w:name="_bookmark27"/>
      <w:bookmarkEnd w:id="58"/>
      <w:bookmarkEnd w:id="59"/>
      <w:r>
        <w:t>Article VIII – Indemnification</w:t>
      </w:r>
    </w:p>
    <w:p w14:paraId="2FEFEFB2" w14:textId="77777777" w:rsidR="00831C7A" w:rsidRDefault="00417B02">
      <w:pPr>
        <w:pStyle w:val="BodyText"/>
        <w:ind w:left="120" w:right="336"/>
      </w:pPr>
      <w:r>
        <w:t>The association may, by resolution of the Board of Directors, provide indemnification by the association of any and all of its directors or officers or former directors or officers against expenses actually and necessarily incurred by them in connection with the defense of any action, suit, or proceeding, in which they or any of them are made parties, or a party, by reason of having been a director or officer of the association, except in relation to matters as to which such director or officer or former director or officer shall be adjudged in such action, suit, or proceeding to be liable for negligence or misconduct in the performance of duty and to such matters as shall be settled by agreement predicated on the existence of such liability for negligence or misconduct.</w:t>
      </w:r>
    </w:p>
    <w:p w14:paraId="22CB5502" w14:textId="77777777" w:rsidR="00831C7A" w:rsidRDefault="00831C7A">
      <w:pPr>
        <w:sectPr w:rsidR="00831C7A">
          <w:headerReference w:type="default" r:id="rId30"/>
          <w:footerReference w:type="default" r:id="rId31"/>
          <w:pgSz w:w="12240" w:h="15840"/>
          <w:pgMar w:top="1360" w:right="960" w:bottom="280" w:left="960" w:header="720" w:footer="720" w:gutter="0"/>
          <w:cols w:space="720"/>
        </w:sectPr>
      </w:pPr>
    </w:p>
    <w:p w14:paraId="6D89034B" w14:textId="77777777" w:rsidR="00831C7A" w:rsidRDefault="00831C7A">
      <w:pPr>
        <w:pStyle w:val="BodyText"/>
        <w:rPr>
          <w:sz w:val="20"/>
        </w:rPr>
      </w:pPr>
    </w:p>
    <w:p w14:paraId="3C503EB8" w14:textId="77777777" w:rsidR="00831C7A" w:rsidRDefault="00831C7A">
      <w:pPr>
        <w:pStyle w:val="BodyText"/>
        <w:spacing w:before="1"/>
        <w:rPr>
          <w:sz w:val="16"/>
        </w:rPr>
      </w:pPr>
    </w:p>
    <w:p w14:paraId="6D82F707" w14:textId="77777777" w:rsidR="00831C7A" w:rsidRDefault="00831C7A">
      <w:pPr>
        <w:rPr>
          <w:sz w:val="16"/>
        </w:rPr>
        <w:sectPr w:rsidR="00831C7A">
          <w:headerReference w:type="default" r:id="rId32"/>
          <w:footerReference w:type="default" r:id="rId33"/>
          <w:pgSz w:w="12240" w:h="15840"/>
          <w:pgMar w:top="1500" w:right="960" w:bottom="280" w:left="960" w:header="720" w:footer="720" w:gutter="0"/>
          <w:cols w:space="720"/>
        </w:sectPr>
      </w:pPr>
    </w:p>
    <w:p w14:paraId="544BADBF" w14:textId="77777777" w:rsidR="00831C7A" w:rsidRDefault="00831C7A">
      <w:pPr>
        <w:pStyle w:val="BodyText"/>
      </w:pPr>
    </w:p>
    <w:p w14:paraId="765548EF" w14:textId="77777777" w:rsidR="00831C7A" w:rsidRDefault="00417B02">
      <w:pPr>
        <w:pStyle w:val="BodyText"/>
        <w:spacing w:before="161"/>
        <w:ind w:left="120"/>
      </w:pPr>
      <w:bookmarkStart w:id="60" w:name="Article_IX_–_Dissolution"/>
      <w:bookmarkStart w:id="61" w:name="_bookmark28"/>
      <w:bookmarkEnd w:id="60"/>
      <w:bookmarkEnd w:id="61"/>
      <w:r>
        <w:t>Section 1. Vote</w:t>
      </w:r>
    </w:p>
    <w:p w14:paraId="40DBDCC7" w14:textId="77777777" w:rsidR="00831C7A" w:rsidRDefault="00417B02">
      <w:pPr>
        <w:pStyle w:val="Heading1"/>
        <w:spacing w:before="86"/>
        <w:ind w:left="120"/>
        <w:jc w:val="left"/>
      </w:pPr>
      <w:r>
        <w:rPr>
          <w:b w:val="0"/>
        </w:rPr>
        <w:br w:type="column"/>
      </w:r>
      <w:r>
        <w:t>Article IX – Dissolution</w:t>
      </w:r>
    </w:p>
    <w:p w14:paraId="4DB1A41F" w14:textId="77777777" w:rsidR="00831C7A" w:rsidRDefault="00831C7A">
      <w:pPr>
        <w:sectPr w:rsidR="00831C7A">
          <w:headerReference w:type="default" r:id="rId34"/>
          <w:footerReference w:type="default" r:id="rId35"/>
          <w:type w:val="continuous"/>
          <w:pgSz w:w="12240" w:h="15840"/>
          <w:pgMar w:top="1460" w:right="960" w:bottom="280" w:left="960" w:header="720" w:footer="720" w:gutter="0"/>
          <w:cols w:num="2" w:space="720" w:equalWidth="0">
            <w:col w:w="1636" w:space="1791"/>
            <w:col w:w="6893"/>
          </w:cols>
        </w:sectPr>
      </w:pPr>
    </w:p>
    <w:p w14:paraId="32F20D55" w14:textId="77777777" w:rsidR="00831C7A" w:rsidRDefault="00417B02">
      <w:pPr>
        <w:pStyle w:val="BodyText"/>
        <w:ind w:left="120" w:right="269"/>
      </w:pPr>
      <w:r>
        <w:t>Voting on dissolution will be carried out by digital vote in accordance with Article IX, Section 1. Dissolution of the organization requires at least 2/3 of the voting membership to respond. A 2/3 majority of these votes is required to enact the dissolution. No more than one call for dissolution may be put to ballot in any given year.</w:t>
      </w:r>
    </w:p>
    <w:p w14:paraId="0AF64814" w14:textId="77777777" w:rsidR="00831C7A" w:rsidRDefault="00831C7A">
      <w:pPr>
        <w:pStyle w:val="BodyText"/>
        <w:spacing w:before="11"/>
        <w:rPr>
          <w:sz w:val="23"/>
        </w:rPr>
      </w:pPr>
    </w:p>
    <w:p w14:paraId="2537E4B5" w14:textId="77777777" w:rsidR="00831C7A" w:rsidRDefault="00417B02">
      <w:pPr>
        <w:pStyle w:val="BodyText"/>
        <w:ind w:left="120"/>
      </w:pPr>
      <w:r>
        <w:t>Section 2. Funds</w:t>
      </w:r>
    </w:p>
    <w:p w14:paraId="6C4DCB7E" w14:textId="77777777" w:rsidR="00831C7A" w:rsidRDefault="00417B02">
      <w:pPr>
        <w:pStyle w:val="BodyText"/>
        <w:ind w:left="120" w:right="169"/>
      </w:pPr>
      <w:r>
        <w:t xml:space="preserve">The association shall use its funds only to accomplish the purposes specified in these bylaws, and no part of said funds shall inure, or be distributed, to the members of the association. </w:t>
      </w:r>
      <w:commentRangeStart w:id="62"/>
      <w:r>
        <w:t xml:space="preserve">On dissolution of the association, any funds remaining shall be sent to the Charlevoix County Community Foundation for deposit into the Mark Clute Fund. </w:t>
      </w:r>
      <w:commentRangeEnd w:id="62"/>
      <w:r w:rsidR="00FC74A5">
        <w:rPr>
          <w:rStyle w:val="CommentReference"/>
        </w:rPr>
        <w:commentReference w:id="62"/>
      </w:r>
      <w:r>
        <w:t>Use and distribution of the funds shall be determined by the Charlevoix County Community Foundation’s Board of Trustees.</w:t>
      </w:r>
    </w:p>
    <w:p w14:paraId="7F849582" w14:textId="77777777" w:rsidR="00831C7A" w:rsidRDefault="00831C7A">
      <w:pPr>
        <w:pStyle w:val="BodyText"/>
      </w:pPr>
    </w:p>
    <w:p w14:paraId="1C689C6E" w14:textId="77777777" w:rsidR="00831C7A" w:rsidRDefault="00831C7A">
      <w:pPr>
        <w:pStyle w:val="BodyText"/>
      </w:pPr>
    </w:p>
    <w:p w14:paraId="7445F9B4" w14:textId="77777777" w:rsidR="00831C7A" w:rsidRDefault="00831C7A">
      <w:pPr>
        <w:pStyle w:val="BodyText"/>
        <w:spacing w:before="3"/>
      </w:pPr>
    </w:p>
    <w:p w14:paraId="3B89751D" w14:textId="77777777" w:rsidR="00831C7A" w:rsidRDefault="00417B02">
      <w:pPr>
        <w:pStyle w:val="Heading1"/>
        <w:ind w:right="2552"/>
      </w:pPr>
      <w:bookmarkStart w:id="63" w:name="Article_X_–_Amendments_to_By-laws"/>
      <w:bookmarkStart w:id="64" w:name="_bookmark29"/>
      <w:bookmarkEnd w:id="63"/>
      <w:bookmarkEnd w:id="64"/>
      <w:r>
        <w:t>Article X – Amendments to By-laws</w:t>
      </w:r>
    </w:p>
    <w:p w14:paraId="235EA3CB" w14:textId="77777777" w:rsidR="00831C7A" w:rsidRDefault="00417B02">
      <w:pPr>
        <w:pStyle w:val="BodyText"/>
        <w:ind w:left="120" w:right="159"/>
      </w:pPr>
      <w:r>
        <w:t>Upon proposal by the Board, these by-laws may be amended, repealed, or altered, in whole or part, by a two-thirds majority of the votes cast by the voting membership.</w:t>
      </w:r>
    </w:p>
    <w:p w14:paraId="00BE5673" w14:textId="77777777" w:rsidR="00831C7A" w:rsidRDefault="00831C7A">
      <w:pPr>
        <w:pStyle w:val="BodyText"/>
        <w:spacing w:before="11"/>
        <w:rPr>
          <w:sz w:val="23"/>
        </w:rPr>
      </w:pPr>
    </w:p>
    <w:p w14:paraId="210739FE" w14:textId="77777777" w:rsidR="00831C7A" w:rsidRDefault="00417B02">
      <w:pPr>
        <w:pStyle w:val="BodyText"/>
        <w:ind w:left="119" w:right="198"/>
      </w:pPr>
      <w:r>
        <w:t>These by-laws may be amended at an annual meeting of the association, provided that a copy of any proposed amendment be emailed to the voting membership at least fifteen (15) days prior to the date of the meeting.</w:t>
      </w:r>
    </w:p>
    <w:p w14:paraId="2D48924D" w14:textId="77777777" w:rsidR="00831C7A" w:rsidRDefault="00831C7A">
      <w:pPr>
        <w:pStyle w:val="BodyText"/>
        <w:spacing w:before="12"/>
        <w:rPr>
          <w:sz w:val="23"/>
        </w:rPr>
      </w:pPr>
    </w:p>
    <w:p w14:paraId="54216ED3" w14:textId="77777777" w:rsidR="00831C7A" w:rsidRDefault="00417B02">
      <w:pPr>
        <w:pStyle w:val="BodyText"/>
        <w:ind w:left="119" w:right="768"/>
      </w:pPr>
      <w:r>
        <w:t>These by-laws may be amended outside of the annual meeting by a digital vote conducted in accordance with Article IX, provided a copy of any proposed amendment(s) be sent to the voting membership and giving the voting membership at least thirty (30) days for review and vote.</w:t>
      </w:r>
    </w:p>
    <w:sectPr w:rsidR="00831C7A">
      <w:headerReference w:type="default" r:id="rId36"/>
      <w:footerReference w:type="default" r:id="rId37"/>
      <w:type w:val="continuous"/>
      <w:pgSz w:w="12240" w:h="15840"/>
      <w:pgMar w:top="1460" w:right="960" w:bottom="280" w:left="9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hris Cantrell" w:date="2022-06-13T12:46:00Z" w:initials="CC">
    <w:p w14:paraId="5E75B090" w14:textId="65818AF8" w:rsidR="00FD016C" w:rsidRDefault="00FD016C">
      <w:pPr>
        <w:pStyle w:val="CommentText"/>
      </w:pPr>
      <w:r>
        <w:rPr>
          <w:rStyle w:val="CommentReference"/>
        </w:rPr>
        <w:annotationRef/>
      </w:r>
      <w:r>
        <w:t>Added this sentence to clarify who can vote for each member org</w:t>
      </w:r>
    </w:p>
  </w:comment>
  <w:comment w:id="22" w:author="Chris Cantrell" w:date="2022-06-13T12:46:00Z" w:initials="CC">
    <w:p w14:paraId="435279D6" w14:textId="5DE6130D" w:rsidR="00FD016C" w:rsidRDefault="00FD016C">
      <w:pPr>
        <w:pStyle w:val="CommentText"/>
      </w:pPr>
      <w:r>
        <w:rPr>
          <w:rStyle w:val="CommentReference"/>
        </w:rPr>
        <w:annotationRef/>
      </w:r>
      <w:r>
        <w:t>Just struck ‘edcuational’</w:t>
      </w:r>
    </w:p>
  </w:comment>
  <w:comment w:id="43" w:author="Chris Cantrell" w:date="2022-06-13T13:06:00Z" w:initials="CC">
    <w:p w14:paraId="39D35C0D" w14:textId="5D361F21" w:rsidR="00E22182" w:rsidRDefault="00E22182">
      <w:pPr>
        <w:pStyle w:val="CommentText"/>
      </w:pPr>
      <w:r>
        <w:rPr>
          <w:rStyle w:val="CommentReference"/>
        </w:rPr>
        <w:annotationRef/>
      </w:r>
      <w:r w:rsidR="00B810D5">
        <w:t>Clarified this</w:t>
      </w:r>
    </w:p>
  </w:comment>
  <w:comment w:id="62" w:author="Chris Cantrell" w:date="2022-06-13T12:43:00Z" w:initials="CC">
    <w:p w14:paraId="4793AB77" w14:textId="77777777" w:rsidR="00FC74A5" w:rsidRDefault="00FC74A5">
      <w:pPr>
        <w:pStyle w:val="CommentText"/>
      </w:pPr>
      <w:r>
        <w:rPr>
          <w:rStyle w:val="CommentReference"/>
        </w:rPr>
        <w:annotationRef/>
      </w:r>
      <w:r>
        <w:t>This will need to updated to the new org, after it is created to ensure proper transfer of controlling interest in the funds.  This change in by law language will need to done as part of a dissolution process once that comments,</w:t>
      </w:r>
    </w:p>
    <w:p w14:paraId="0725CC0D" w14:textId="77777777" w:rsidR="00FC74A5" w:rsidRDefault="00FC74A5" w:rsidP="00FC74A5">
      <w:pPr>
        <w:pStyle w:val="CommentText"/>
        <w:numPr>
          <w:ilvl w:val="0"/>
          <w:numId w:val="6"/>
        </w:numPr>
      </w:pPr>
      <w:r>
        <w:t>Reword this sentence to name new org</w:t>
      </w:r>
    </w:p>
    <w:p w14:paraId="5011BDB4" w14:textId="77777777" w:rsidR="00FC74A5" w:rsidRDefault="00FC74A5" w:rsidP="00FC74A5">
      <w:pPr>
        <w:pStyle w:val="CommentText"/>
        <w:numPr>
          <w:ilvl w:val="0"/>
          <w:numId w:val="6"/>
        </w:numPr>
      </w:pPr>
      <w:r>
        <w:t>dissolve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75B090" w15:done="0"/>
  <w15:commentEx w15:paraId="435279D6" w15:done="0"/>
  <w15:commentEx w15:paraId="39D35C0D" w15:done="0"/>
  <w15:commentEx w15:paraId="5011B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5B090" w16cid:durableId="29600EAE"/>
  <w16cid:commentId w16cid:paraId="435279D6" w16cid:durableId="7102645D"/>
  <w16cid:commentId w16cid:paraId="39D35C0D" w16cid:durableId="4AF4A2E1"/>
  <w16cid:commentId w16cid:paraId="5011BDB4" w16cid:durableId="1B298A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AE68" w14:textId="77777777" w:rsidR="00000000" w:rsidRDefault="00B77CFE">
      <w:r>
        <w:separator/>
      </w:r>
    </w:p>
  </w:endnote>
  <w:endnote w:type="continuationSeparator" w:id="0">
    <w:p w14:paraId="75AA5503" w14:textId="77777777" w:rsidR="00000000" w:rsidRDefault="00B7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4E31961A" w14:textId="77777777" w:rsidTr="00A76459">
      <w:trPr>
        <w:trHeight w:val="300"/>
      </w:trPr>
      <w:tc>
        <w:tcPr>
          <w:tcW w:w="3440" w:type="dxa"/>
        </w:tcPr>
        <w:p w14:paraId="6419A5CA" w14:textId="2DD89F10" w:rsidR="41C39DAA" w:rsidRDefault="41C39DAA" w:rsidP="00A76459">
          <w:pPr>
            <w:pStyle w:val="Header"/>
            <w:ind w:left="-115"/>
          </w:pPr>
        </w:p>
      </w:tc>
      <w:tc>
        <w:tcPr>
          <w:tcW w:w="3440" w:type="dxa"/>
        </w:tcPr>
        <w:p w14:paraId="1EA1EB52" w14:textId="2E102156" w:rsidR="41C39DAA" w:rsidRDefault="41C39DAA" w:rsidP="00A76459">
          <w:pPr>
            <w:pStyle w:val="Header"/>
            <w:jc w:val="center"/>
          </w:pPr>
        </w:p>
      </w:tc>
      <w:tc>
        <w:tcPr>
          <w:tcW w:w="3440" w:type="dxa"/>
        </w:tcPr>
        <w:p w14:paraId="06415E95" w14:textId="38B3E8BA" w:rsidR="41C39DAA" w:rsidRDefault="41C39DAA" w:rsidP="00A76459">
          <w:pPr>
            <w:pStyle w:val="Header"/>
            <w:ind w:right="-115"/>
            <w:jc w:val="right"/>
          </w:pPr>
        </w:p>
      </w:tc>
    </w:tr>
  </w:tbl>
  <w:p w14:paraId="19652223" w14:textId="00505854" w:rsidR="41C39DAA" w:rsidRDefault="41C39DAA" w:rsidP="00A764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7A8B99D6" w14:textId="77777777" w:rsidTr="00A76459">
      <w:trPr>
        <w:trHeight w:val="300"/>
      </w:trPr>
      <w:tc>
        <w:tcPr>
          <w:tcW w:w="3440" w:type="dxa"/>
        </w:tcPr>
        <w:p w14:paraId="50761C95" w14:textId="5AF67CE0" w:rsidR="41C39DAA" w:rsidRDefault="41C39DAA" w:rsidP="00A76459">
          <w:pPr>
            <w:pStyle w:val="Header"/>
            <w:ind w:left="-115"/>
          </w:pPr>
        </w:p>
      </w:tc>
      <w:tc>
        <w:tcPr>
          <w:tcW w:w="3440" w:type="dxa"/>
        </w:tcPr>
        <w:p w14:paraId="5A628C46" w14:textId="53D9E954" w:rsidR="41C39DAA" w:rsidRDefault="41C39DAA" w:rsidP="00A76459">
          <w:pPr>
            <w:pStyle w:val="Header"/>
            <w:jc w:val="center"/>
          </w:pPr>
        </w:p>
      </w:tc>
      <w:tc>
        <w:tcPr>
          <w:tcW w:w="3440" w:type="dxa"/>
        </w:tcPr>
        <w:p w14:paraId="4645F4F0" w14:textId="4964C9DB" w:rsidR="41C39DAA" w:rsidRDefault="41C39DAA" w:rsidP="00A76459">
          <w:pPr>
            <w:pStyle w:val="Header"/>
            <w:ind w:right="-115"/>
            <w:jc w:val="right"/>
          </w:pPr>
        </w:p>
      </w:tc>
    </w:tr>
  </w:tbl>
  <w:p w14:paraId="5A277012" w14:textId="54A9502A" w:rsidR="41C39DAA" w:rsidRDefault="41C39DAA" w:rsidP="00A764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25356290" w14:textId="77777777" w:rsidTr="00A76459">
      <w:trPr>
        <w:trHeight w:val="300"/>
      </w:trPr>
      <w:tc>
        <w:tcPr>
          <w:tcW w:w="1600" w:type="dxa"/>
        </w:tcPr>
        <w:p w14:paraId="4F0C0E76" w14:textId="6FA7630B" w:rsidR="41C39DAA" w:rsidRDefault="41C39DAA" w:rsidP="00A76459">
          <w:pPr>
            <w:pStyle w:val="Header"/>
            <w:ind w:left="-115"/>
          </w:pPr>
        </w:p>
      </w:tc>
      <w:tc>
        <w:tcPr>
          <w:tcW w:w="1600" w:type="dxa"/>
        </w:tcPr>
        <w:p w14:paraId="59097554" w14:textId="7A012878" w:rsidR="41C39DAA" w:rsidRDefault="41C39DAA" w:rsidP="00A76459">
          <w:pPr>
            <w:pStyle w:val="Header"/>
            <w:jc w:val="center"/>
          </w:pPr>
        </w:p>
      </w:tc>
      <w:tc>
        <w:tcPr>
          <w:tcW w:w="1600" w:type="dxa"/>
        </w:tcPr>
        <w:p w14:paraId="6F6ED89D" w14:textId="2182062B" w:rsidR="41C39DAA" w:rsidRDefault="41C39DAA" w:rsidP="00A76459">
          <w:pPr>
            <w:pStyle w:val="Header"/>
            <w:ind w:right="-115"/>
            <w:jc w:val="right"/>
          </w:pPr>
        </w:p>
      </w:tc>
    </w:tr>
  </w:tbl>
  <w:p w14:paraId="7B79318A" w14:textId="264D0786" w:rsidR="41C39DAA" w:rsidRDefault="41C39DAA" w:rsidP="00A7645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32C6E93F" w14:textId="77777777" w:rsidTr="00A76459">
      <w:trPr>
        <w:trHeight w:val="300"/>
      </w:trPr>
      <w:tc>
        <w:tcPr>
          <w:tcW w:w="3440" w:type="dxa"/>
        </w:tcPr>
        <w:p w14:paraId="68427F31" w14:textId="458D4F3E" w:rsidR="41C39DAA" w:rsidRDefault="41C39DAA" w:rsidP="00A76459">
          <w:pPr>
            <w:pStyle w:val="Header"/>
            <w:ind w:left="-115"/>
          </w:pPr>
        </w:p>
      </w:tc>
      <w:tc>
        <w:tcPr>
          <w:tcW w:w="3440" w:type="dxa"/>
        </w:tcPr>
        <w:p w14:paraId="1F3657E9" w14:textId="15FF9D4A" w:rsidR="41C39DAA" w:rsidRDefault="41C39DAA" w:rsidP="00A76459">
          <w:pPr>
            <w:pStyle w:val="Header"/>
            <w:jc w:val="center"/>
          </w:pPr>
        </w:p>
      </w:tc>
      <w:tc>
        <w:tcPr>
          <w:tcW w:w="3440" w:type="dxa"/>
        </w:tcPr>
        <w:p w14:paraId="12D8D00B" w14:textId="0EE68C3D" w:rsidR="41C39DAA" w:rsidRDefault="41C39DAA" w:rsidP="00A76459">
          <w:pPr>
            <w:pStyle w:val="Header"/>
            <w:ind w:right="-115"/>
            <w:jc w:val="right"/>
          </w:pPr>
        </w:p>
      </w:tc>
    </w:tr>
  </w:tbl>
  <w:p w14:paraId="222D3587" w14:textId="58999D2A" w:rsidR="41C39DAA" w:rsidRDefault="41C39DAA" w:rsidP="00A7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6B8A1B83" w14:textId="77777777" w:rsidTr="00A76459">
      <w:trPr>
        <w:trHeight w:val="300"/>
      </w:trPr>
      <w:tc>
        <w:tcPr>
          <w:tcW w:w="3440" w:type="dxa"/>
        </w:tcPr>
        <w:p w14:paraId="0181C84C" w14:textId="0F23CFCB" w:rsidR="41C39DAA" w:rsidRDefault="41C39DAA" w:rsidP="00A76459">
          <w:pPr>
            <w:pStyle w:val="Header"/>
            <w:ind w:left="-115"/>
          </w:pPr>
        </w:p>
      </w:tc>
      <w:tc>
        <w:tcPr>
          <w:tcW w:w="3440" w:type="dxa"/>
        </w:tcPr>
        <w:p w14:paraId="266B7121" w14:textId="1899BD10" w:rsidR="41C39DAA" w:rsidRDefault="41C39DAA" w:rsidP="00A76459">
          <w:pPr>
            <w:pStyle w:val="Header"/>
            <w:jc w:val="center"/>
          </w:pPr>
        </w:p>
      </w:tc>
      <w:tc>
        <w:tcPr>
          <w:tcW w:w="3440" w:type="dxa"/>
        </w:tcPr>
        <w:p w14:paraId="662DDE19" w14:textId="13D0520F" w:rsidR="41C39DAA" w:rsidRDefault="41C39DAA" w:rsidP="00A76459">
          <w:pPr>
            <w:pStyle w:val="Header"/>
            <w:ind w:right="-115"/>
            <w:jc w:val="right"/>
          </w:pPr>
        </w:p>
      </w:tc>
    </w:tr>
  </w:tbl>
  <w:p w14:paraId="24556F5A" w14:textId="13AEAA5A" w:rsidR="41C39DAA" w:rsidRDefault="41C39DAA" w:rsidP="00A76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1689CB05" w14:textId="77777777" w:rsidTr="00A76459">
      <w:trPr>
        <w:trHeight w:val="300"/>
      </w:trPr>
      <w:tc>
        <w:tcPr>
          <w:tcW w:w="1600" w:type="dxa"/>
        </w:tcPr>
        <w:p w14:paraId="6BA0D667" w14:textId="211A3DB9" w:rsidR="41C39DAA" w:rsidRDefault="41C39DAA" w:rsidP="00A76459">
          <w:pPr>
            <w:pStyle w:val="Header"/>
            <w:ind w:left="-115"/>
          </w:pPr>
        </w:p>
      </w:tc>
      <w:tc>
        <w:tcPr>
          <w:tcW w:w="1600" w:type="dxa"/>
        </w:tcPr>
        <w:p w14:paraId="1CA3CDC7" w14:textId="52D15320" w:rsidR="41C39DAA" w:rsidRDefault="41C39DAA" w:rsidP="00A76459">
          <w:pPr>
            <w:pStyle w:val="Header"/>
            <w:jc w:val="center"/>
          </w:pPr>
        </w:p>
      </w:tc>
      <w:tc>
        <w:tcPr>
          <w:tcW w:w="1600" w:type="dxa"/>
        </w:tcPr>
        <w:p w14:paraId="0DAF3148" w14:textId="68B95733" w:rsidR="41C39DAA" w:rsidRDefault="41C39DAA" w:rsidP="00A76459">
          <w:pPr>
            <w:pStyle w:val="Header"/>
            <w:ind w:right="-115"/>
            <w:jc w:val="right"/>
          </w:pPr>
        </w:p>
      </w:tc>
    </w:tr>
  </w:tbl>
  <w:p w14:paraId="74C65634" w14:textId="466D866A" w:rsidR="41C39DAA" w:rsidRDefault="41C39DAA" w:rsidP="00A76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2CEC06F6" w14:textId="77777777" w:rsidTr="00A76459">
      <w:trPr>
        <w:trHeight w:val="300"/>
      </w:trPr>
      <w:tc>
        <w:tcPr>
          <w:tcW w:w="3440" w:type="dxa"/>
        </w:tcPr>
        <w:p w14:paraId="7BD831A9" w14:textId="07E11BF4" w:rsidR="41C39DAA" w:rsidRDefault="41C39DAA" w:rsidP="00A76459">
          <w:pPr>
            <w:pStyle w:val="Header"/>
            <w:ind w:left="-115"/>
          </w:pPr>
        </w:p>
      </w:tc>
      <w:tc>
        <w:tcPr>
          <w:tcW w:w="3440" w:type="dxa"/>
        </w:tcPr>
        <w:p w14:paraId="592AEB73" w14:textId="31BD3520" w:rsidR="41C39DAA" w:rsidRDefault="41C39DAA" w:rsidP="00A76459">
          <w:pPr>
            <w:pStyle w:val="Header"/>
            <w:jc w:val="center"/>
          </w:pPr>
        </w:p>
      </w:tc>
      <w:tc>
        <w:tcPr>
          <w:tcW w:w="3440" w:type="dxa"/>
        </w:tcPr>
        <w:p w14:paraId="28177325" w14:textId="6DC6509C" w:rsidR="41C39DAA" w:rsidRDefault="41C39DAA" w:rsidP="00A76459">
          <w:pPr>
            <w:pStyle w:val="Header"/>
            <w:ind w:right="-115"/>
            <w:jc w:val="right"/>
          </w:pPr>
        </w:p>
      </w:tc>
    </w:tr>
  </w:tbl>
  <w:p w14:paraId="077BA59A" w14:textId="37177E2D" w:rsidR="41C39DAA" w:rsidRDefault="41C39DAA" w:rsidP="00A764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607A0826" w14:textId="77777777" w:rsidTr="00A76459">
      <w:trPr>
        <w:trHeight w:val="300"/>
      </w:trPr>
      <w:tc>
        <w:tcPr>
          <w:tcW w:w="1600" w:type="dxa"/>
        </w:tcPr>
        <w:p w14:paraId="6A994374" w14:textId="3A16DC62" w:rsidR="41C39DAA" w:rsidRDefault="41C39DAA" w:rsidP="00A76459">
          <w:pPr>
            <w:pStyle w:val="Header"/>
            <w:ind w:left="-115"/>
          </w:pPr>
        </w:p>
      </w:tc>
      <w:tc>
        <w:tcPr>
          <w:tcW w:w="1600" w:type="dxa"/>
        </w:tcPr>
        <w:p w14:paraId="2F005081" w14:textId="3DC1EF8F" w:rsidR="41C39DAA" w:rsidRDefault="41C39DAA" w:rsidP="00A76459">
          <w:pPr>
            <w:pStyle w:val="Header"/>
            <w:jc w:val="center"/>
          </w:pPr>
        </w:p>
      </w:tc>
      <w:tc>
        <w:tcPr>
          <w:tcW w:w="1600" w:type="dxa"/>
        </w:tcPr>
        <w:p w14:paraId="01F325B7" w14:textId="21020790" w:rsidR="41C39DAA" w:rsidRDefault="41C39DAA" w:rsidP="00A76459">
          <w:pPr>
            <w:pStyle w:val="Header"/>
            <w:ind w:right="-115"/>
            <w:jc w:val="right"/>
          </w:pPr>
        </w:p>
      </w:tc>
    </w:tr>
  </w:tbl>
  <w:p w14:paraId="09392DFF" w14:textId="4E429E20" w:rsidR="41C39DAA" w:rsidRDefault="41C39DAA" w:rsidP="00A764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5FCE1EF3" w14:textId="77777777" w:rsidTr="00A76459">
      <w:trPr>
        <w:trHeight w:val="300"/>
      </w:trPr>
      <w:tc>
        <w:tcPr>
          <w:tcW w:w="3440" w:type="dxa"/>
        </w:tcPr>
        <w:p w14:paraId="36FBF2EB" w14:textId="1E6D35EF" w:rsidR="41C39DAA" w:rsidRDefault="41C39DAA" w:rsidP="00A76459">
          <w:pPr>
            <w:pStyle w:val="Header"/>
            <w:ind w:left="-115"/>
          </w:pPr>
        </w:p>
      </w:tc>
      <w:tc>
        <w:tcPr>
          <w:tcW w:w="3440" w:type="dxa"/>
        </w:tcPr>
        <w:p w14:paraId="546478D2" w14:textId="022114EB" w:rsidR="41C39DAA" w:rsidRDefault="41C39DAA" w:rsidP="00A76459">
          <w:pPr>
            <w:pStyle w:val="Header"/>
            <w:jc w:val="center"/>
          </w:pPr>
        </w:p>
      </w:tc>
      <w:tc>
        <w:tcPr>
          <w:tcW w:w="3440" w:type="dxa"/>
        </w:tcPr>
        <w:p w14:paraId="26F264D3" w14:textId="5565877E" w:rsidR="41C39DAA" w:rsidRDefault="41C39DAA" w:rsidP="00A76459">
          <w:pPr>
            <w:pStyle w:val="Header"/>
            <w:ind w:right="-115"/>
            <w:jc w:val="right"/>
          </w:pPr>
        </w:p>
      </w:tc>
    </w:tr>
  </w:tbl>
  <w:p w14:paraId="65AF02F2" w14:textId="38EC7C29" w:rsidR="41C39DAA" w:rsidRDefault="41C39DAA" w:rsidP="00A764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03C12C01" w14:textId="77777777" w:rsidTr="00A76459">
      <w:trPr>
        <w:trHeight w:val="300"/>
      </w:trPr>
      <w:tc>
        <w:tcPr>
          <w:tcW w:w="3440" w:type="dxa"/>
        </w:tcPr>
        <w:p w14:paraId="77E20CD5" w14:textId="6F6EC336" w:rsidR="41C39DAA" w:rsidRDefault="41C39DAA" w:rsidP="00A76459">
          <w:pPr>
            <w:pStyle w:val="Header"/>
            <w:ind w:left="-115"/>
          </w:pPr>
        </w:p>
      </w:tc>
      <w:tc>
        <w:tcPr>
          <w:tcW w:w="3440" w:type="dxa"/>
        </w:tcPr>
        <w:p w14:paraId="771E9C2D" w14:textId="41A1ED70" w:rsidR="41C39DAA" w:rsidRDefault="41C39DAA" w:rsidP="00A76459">
          <w:pPr>
            <w:pStyle w:val="Header"/>
            <w:jc w:val="center"/>
          </w:pPr>
        </w:p>
      </w:tc>
      <w:tc>
        <w:tcPr>
          <w:tcW w:w="3440" w:type="dxa"/>
        </w:tcPr>
        <w:p w14:paraId="0595ADAA" w14:textId="70071DCA" w:rsidR="41C39DAA" w:rsidRDefault="41C39DAA" w:rsidP="00A76459">
          <w:pPr>
            <w:pStyle w:val="Header"/>
            <w:ind w:right="-115"/>
            <w:jc w:val="right"/>
          </w:pPr>
        </w:p>
      </w:tc>
    </w:tr>
  </w:tbl>
  <w:p w14:paraId="23C26565" w14:textId="05E7D890" w:rsidR="41C39DAA" w:rsidRDefault="41C39DAA" w:rsidP="00A764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640B528F" w14:textId="77777777" w:rsidTr="00A76459">
      <w:trPr>
        <w:trHeight w:val="300"/>
      </w:trPr>
      <w:tc>
        <w:tcPr>
          <w:tcW w:w="3440" w:type="dxa"/>
        </w:tcPr>
        <w:p w14:paraId="4BF1D09A" w14:textId="28EDB00E" w:rsidR="41C39DAA" w:rsidRDefault="41C39DAA" w:rsidP="00A76459">
          <w:pPr>
            <w:pStyle w:val="Header"/>
            <w:ind w:left="-115"/>
          </w:pPr>
        </w:p>
      </w:tc>
      <w:tc>
        <w:tcPr>
          <w:tcW w:w="3440" w:type="dxa"/>
        </w:tcPr>
        <w:p w14:paraId="3E675512" w14:textId="17A1346F" w:rsidR="41C39DAA" w:rsidRDefault="41C39DAA" w:rsidP="00A76459">
          <w:pPr>
            <w:pStyle w:val="Header"/>
            <w:jc w:val="center"/>
          </w:pPr>
        </w:p>
      </w:tc>
      <w:tc>
        <w:tcPr>
          <w:tcW w:w="3440" w:type="dxa"/>
        </w:tcPr>
        <w:p w14:paraId="0A437444" w14:textId="3411E204" w:rsidR="41C39DAA" w:rsidRDefault="41C39DAA" w:rsidP="00A76459">
          <w:pPr>
            <w:pStyle w:val="Header"/>
            <w:ind w:right="-115"/>
            <w:jc w:val="right"/>
          </w:pPr>
        </w:p>
      </w:tc>
    </w:tr>
  </w:tbl>
  <w:p w14:paraId="0006E869" w14:textId="1E08903D" w:rsidR="41C39DAA" w:rsidRDefault="41C39DAA" w:rsidP="00A764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15616694" w14:textId="77777777" w:rsidTr="00A76459">
      <w:trPr>
        <w:trHeight w:val="300"/>
      </w:trPr>
      <w:tc>
        <w:tcPr>
          <w:tcW w:w="3440" w:type="dxa"/>
        </w:tcPr>
        <w:p w14:paraId="363CB230" w14:textId="6EE82F9B" w:rsidR="41C39DAA" w:rsidRDefault="41C39DAA" w:rsidP="00A76459">
          <w:pPr>
            <w:pStyle w:val="Header"/>
            <w:ind w:left="-115"/>
          </w:pPr>
        </w:p>
      </w:tc>
      <w:tc>
        <w:tcPr>
          <w:tcW w:w="3440" w:type="dxa"/>
        </w:tcPr>
        <w:p w14:paraId="081B017E" w14:textId="2E8CE9FE" w:rsidR="41C39DAA" w:rsidRDefault="41C39DAA" w:rsidP="00A76459">
          <w:pPr>
            <w:pStyle w:val="Header"/>
            <w:jc w:val="center"/>
          </w:pPr>
        </w:p>
      </w:tc>
      <w:tc>
        <w:tcPr>
          <w:tcW w:w="3440" w:type="dxa"/>
        </w:tcPr>
        <w:p w14:paraId="72E38524" w14:textId="742C6F92" w:rsidR="41C39DAA" w:rsidRDefault="41C39DAA" w:rsidP="00A76459">
          <w:pPr>
            <w:pStyle w:val="Header"/>
            <w:ind w:right="-115"/>
            <w:jc w:val="right"/>
          </w:pPr>
        </w:p>
      </w:tc>
    </w:tr>
  </w:tbl>
  <w:p w14:paraId="610F06A2" w14:textId="0550A544" w:rsidR="41C39DAA" w:rsidRDefault="41C39DAA" w:rsidP="00A7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9D41" w14:textId="77777777" w:rsidR="00000000" w:rsidRDefault="00B77CFE">
      <w:r>
        <w:separator/>
      </w:r>
    </w:p>
  </w:footnote>
  <w:footnote w:type="continuationSeparator" w:id="0">
    <w:p w14:paraId="40647AA9" w14:textId="77777777" w:rsidR="00000000" w:rsidRDefault="00B7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7C1A0939" w14:textId="77777777" w:rsidTr="00A76459">
      <w:trPr>
        <w:trHeight w:val="300"/>
      </w:trPr>
      <w:tc>
        <w:tcPr>
          <w:tcW w:w="3440" w:type="dxa"/>
        </w:tcPr>
        <w:p w14:paraId="40EF168A" w14:textId="3350C51F" w:rsidR="41C39DAA" w:rsidRDefault="41C39DAA" w:rsidP="00A76459">
          <w:pPr>
            <w:pStyle w:val="Header"/>
            <w:ind w:left="-115"/>
          </w:pPr>
        </w:p>
      </w:tc>
      <w:tc>
        <w:tcPr>
          <w:tcW w:w="3440" w:type="dxa"/>
        </w:tcPr>
        <w:p w14:paraId="2393687D" w14:textId="3D41BD61" w:rsidR="41C39DAA" w:rsidRDefault="41C39DAA" w:rsidP="00A76459">
          <w:pPr>
            <w:pStyle w:val="Header"/>
            <w:jc w:val="center"/>
          </w:pPr>
        </w:p>
      </w:tc>
      <w:tc>
        <w:tcPr>
          <w:tcW w:w="3440" w:type="dxa"/>
        </w:tcPr>
        <w:p w14:paraId="518B23A9" w14:textId="2CD7138A" w:rsidR="41C39DAA" w:rsidRDefault="41C39DAA" w:rsidP="00A76459">
          <w:pPr>
            <w:pStyle w:val="Header"/>
            <w:ind w:right="-115"/>
            <w:jc w:val="right"/>
          </w:pPr>
        </w:p>
      </w:tc>
    </w:tr>
  </w:tbl>
  <w:p w14:paraId="7B126CB1" w14:textId="0C683EF1" w:rsidR="41C39DAA" w:rsidRDefault="41C39DAA" w:rsidP="00A764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604C5335" w14:textId="77777777" w:rsidTr="00A76459">
      <w:trPr>
        <w:trHeight w:val="300"/>
      </w:trPr>
      <w:tc>
        <w:tcPr>
          <w:tcW w:w="3440" w:type="dxa"/>
        </w:tcPr>
        <w:p w14:paraId="4C3A2FA7" w14:textId="605A3998" w:rsidR="41C39DAA" w:rsidRDefault="41C39DAA" w:rsidP="00A76459">
          <w:pPr>
            <w:pStyle w:val="Header"/>
            <w:ind w:left="-115"/>
          </w:pPr>
        </w:p>
      </w:tc>
      <w:tc>
        <w:tcPr>
          <w:tcW w:w="3440" w:type="dxa"/>
        </w:tcPr>
        <w:p w14:paraId="5AA1CF99" w14:textId="50B8E0F9" w:rsidR="41C39DAA" w:rsidRDefault="41C39DAA" w:rsidP="00A76459">
          <w:pPr>
            <w:pStyle w:val="Header"/>
            <w:jc w:val="center"/>
          </w:pPr>
        </w:p>
      </w:tc>
      <w:tc>
        <w:tcPr>
          <w:tcW w:w="3440" w:type="dxa"/>
        </w:tcPr>
        <w:p w14:paraId="76C6F576" w14:textId="0249E4D4" w:rsidR="41C39DAA" w:rsidRDefault="41C39DAA" w:rsidP="00A76459">
          <w:pPr>
            <w:pStyle w:val="Header"/>
            <w:ind w:right="-115"/>
            <w:jc w:val="right"/>
          </w:pPr>
        </w:p>
      </w:tc>
    </w:tr>
  </w:tbl>
  <w:p w14:paraId="63ECE8E4" w14:textId="71C69C03" w:rsidR="41C39DAA" w:rsidRDefault="41C39DAA" w:rsidP="00A764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3F3EC28D" w14:textId="77777777" w:rsidTr="00A76459">
      <w:trPr>
        <w:trHeight w:val="300"/>
      </w:trPr>
      <w:tc>
        <w:tcPr>
          <w:tcW w:w="1600" w:type="dxa"/>
        </w:tcPr>
        <w:p w14:paraId="43B0D6A3" w14:textId="3128FD9B" w:rsidR="41C39DAA" w:rsidRDefault="41C39DAA" w:rsidP="00A76459">
          <w:pPr>
            <w:pStyle w:val="Header"/>
            <w:ind w:left="-115"/>
          </w:pPr>
        </w:p>
      </w:tc>
      <w:tc>
        <w:tcPr>
          <w:tcW w:w="1600" w:type="dxa"/>
        </w:tcPr>
        <w:p w14:paraId="28CDE282" w14:textId="511A3142" w:rsidR="41C39DAA" w:rsidRDefault="41C39DAA" w:rsidP="00A76459">
          <w:pPr>
            <w:pStyle w:val="Header"/>
            <w:jc w:val="center"/>
          </w:pPr>
        </w:p>
      </w:tc>
      <w:tc>
        <w:tcPr>
          <w:tcW w:w="1600" w:type="dxa"/>
        </w:tcPr>
        <w:p w14:paraId="66034C48" w14:textId="6DD14231" w:rsidR="41C39DAA" w:rsidRDefault="41C39DAA" w:rsidP="00A76459">
          <w:pPr>
            <w:pStyle w:val="Header"/>
            <w:ind w:right="-115"/>
            <w:jc w:val="right"/>
          </w:pPr>
        </w:p>
      </w:tc>
    </w:tr>
  </w:tbl>
  <w:p w14:paraId="1D278F21" w14:textId="3212E39F" w:rsidR="41C39DAA" w:rsidRDefault="41C39DAA" w:rsidP="00A764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630088AE" w14:textId="77777777" w:rsidTr="00A76459">
      <w:trPr>
        <w:trHeight w:val="300"/>
      </w:trPr>
      <w:tc>
        <w:tcPr>
          <w:tcW w:w="3440" w:type="dxa"/>
        </w:tcPr>
        <w:p w14:paraId="3EAE4569" w14:textId="51C4F419" w:rsidR="41C39DAA" w:rsidRDefault="41C39DAA" w:rsidP="00A76459">
          <w:pPr>
            <w:pStyle w:val="Header"/>
            <w:ind w:left="-115"/>
          </w:pPr>
        </w:p>
      </w:tc>
      <w:tc>
        <w:tcPr>
          <w:tcW w:w="3440" w:type="dxa"/>
        </w:tcPr>
        <w:p w14:paraId="112138C4" w14:textId="0F91CE80" w:rsidR="41C39DAA" w:rsidRDefault="41C39DAA" w:rsidP="00A76459">
          <w:pPr>
            <w:pStyle w:val="Header"/>
            <w:jc w:val="center"/>
          </w:pPr>
        </w:p>
      </w:tc>
      <w:tc>
        <w:tcPr>
          <w:tcW w:w="3440" w:type="dxa"/>
        </w:tcPr>
        <w:p w14:paraId="225AF29C" w14:textId="50C84A25" w:rsidR="41C39DAA" w:rsidRDefault="41C39DAA" w:rsidP="00A76459">
          <w:pPr>
            <w:pStyle w:val="Header"/>
            <w:ind w:right="-115"/>
            <w:jc w:val="right"/>
          </w:pPr>
        </w:p>
      </w:tc>
    </w:tr>
  </w:tbl>
  <w:p w14:paraId="18B5528E" w14:textId="6FC39FF3" w:rsidR="41C39DAA" w:rsidRDefault="41C39DAA" w:rsidP="00A7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09DCC612" w14:textId="77777777" w:rsidTr="00A76459">
      <w:trPr>
        <w:trHeight w:val="300"/>
      </w:trPr>
      <w:tc>
        <w:tcPr>
          <w:tcW w:w="3440" w:type="dxa"/>
        </w:tcPr>
        <w:p w14:paraId="330B2D77" w14:textId="2C88622D" w:rsidR="41C39DAA" w:rsidRDefault="41C39DAA" w:rsidP="00A76459">
          <w:pPr>
            <w:pStyle w:val="Header"/>
            <w:ind w:left="-115"/>
          </w:pPr>
        </w:p>
      </w:tc>
      <w:tc>
        <w:tcPr>
          <w:tcW w:w="3440" w:type="dxa"/>
        </w:tcPr>
        <w:p w14:paraId="13A490AB" w14:textId="5B80FD2C" w:rsidR="41C39DAA" w:rsidRDefault="41C39DAA" w:rsidP="00A76459">
          <w:pPr>
            <w:pStyle w:val="Header"/>
            <w:jc w:val="center"/>
          </w:pPr>
        </w:p>
      </w:tc>
      <w:tc>
        <w:tcPr>
          <w:tcW w:w="3440" w:type="dxa"/>
        </w:tcPr>
        <w:p w14:paraId="4838EB9A" w14:textId="640A99E5" w:rsidR="41C39DAA" w:rsidRDefault="41C39DAA" w:rsidP="00A76459">
          <w:pPr>
            <w:pStyle w:val="Header"/>
            <w:ind w:right="-115"/>
            <w:jc w:val="right"/>
          </w:pPr>
        </w:p>
      </w:tc>
    </w:tr>
  </w:tbl>
  <w:p w14:paraId="11F0782F" w14:textId="654B0C2C" w:rsidR="41C39DAA" w:rsidRDefault="41C39DAA" w:rsidP="00A76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4C64D387" w14:textId="77777777" w:rsidTr="00A76459">
      <w:trPr>
        <w:trHeight w:val="300"/>
      </w:trPr>
      <w:tc>
        <w:tcPr>
          <w:tcW w:w="1600" w:type="dxa"/>
        </w:tcPr>
        <w:p w14:paraId="22DF03E6" w14:textId="197ECCF0" w:rsidR="41C39DAA" w:rsidRDefault="41C39DAA" w:rsidP="00A76459">
          <w:pPr>
            <w:pStyle w:val="Header"/>
            <w:ind w:left="-115"/>
          </w:pPr>
        </w:p>
      </w:tc>
      <w:tc>
        <w:tcPr>
          <w:tcW w:w="1600" w:type="dxa"/>
        </w:tcPr>
        <w:p w14:paraId="54D2B773" w14:textId="32F75424" w:rsidR="41C39DAA" w:rsidRDefault="41C39DAA" w:rsidP="00A76459">
          <w:pPr>
            <w:pStyle w:val="Header"/>
            <w:jc w:val="center"/>
          </w:pPr>
        </w:p>
      </w:tc>
      <w:tc>
        <w:tcPr>
          <w:tcW w:w="1600" w:type="dxa"/>
        </w:tcPr>
        <w:p w14:paraId="790247D2" w14:textId="0F65D6AA" w:rsidR="41C39DAA" w:rsidRDefault="41C39DAA" w:rsidP="00A76459">
          <w:pPr>
            <w:pStyle w:val="Header"/>
            <w:ind w:right="-115"/>
            <w:jc w:val="right"/>
          </w:pPr>
        </w:p>
      </w:tc>
    </w:tr>
  </w:tbl>
  <w:p w14:paraId="47AD2B48" w14:textId="5A2D0FE2" w:rsidR="41C39DAA" w:rsidRDefault="41C39DAA" w:rsidP="00A76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67B43BFE" w14:textId="77777777" w:rsidTr="00A76459">
      <w:trPr>
        <w:trHeight w:val="300"/>
      </w:trPr>
      <w:tc>
        <w:tcPr>
          <w:tcW w:w="3440" w:type="dxa"/>
        </w:tcPr>
        <w:p w14:paraId="04C9707C" w14:textId="59167C75" w:rsidR="41C39DAA" w:rsidRDefault="41C39DAA" w:rsidP="00A76459">
          <w:pPr>
            <w:pStyle w:val="Header"/>
            <w:ind w:left="-115"/>
          </w:pPr>
        </w:p>
      </w:tc>
      <w:tc>
        <w:tcPr>
          <w:tcW w:w="3440" w:type="dxa"/>
        </w:tcPr>
        <w:p w14:paraId="40EC41DF" w14:textId="1A18B359" w:rsidR="41C39DAA" w:rsidRDefault="41C39DAA" w:rsidP="00A76459">
          <w:pPr>
            <w:pStyle w:val="Header"/>
            <w:jc w:val="center"/>
          </w:pPr>
        </w:p>
      </w:tc>
      <w:tc>
        <w:tcPr>
          <w:tcW w:w="3440" w:type="dxa"/>
        </w:tcPr>
        <w:p w14:paraId="421248F5" w14:textId="61DBC302" w:rsidR="41C39DAA" w:rsidRDefault="41C39DAA" w:rsidP="00A76459">
          <w:pPr>
            <w:pStyle w:val="Header"/>
            <w:ind w:right="-115"/>
            <w:jc w:val="right"/>
          </w:pPr>
        </w:p>
      </w:tc>
    </w:tr>
  </w:tbl>
  <w:p w14:paraId="3A56B113" w14:textId="547AE878" w:rsidR="41C39DAA" w:rsidRDefault="41C39DAA" w:rsidP="00A764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0"/>
      <w:gridCol w:w="1600"/>
      <w:gridCol w:w="1600"/>
    </w:tblGrid>
    <w:tr w:rsidR="41C39DAA" w14:paraId="159D440A" w14:textId="77777777" w:rsidTr="00A76459">
      <w:trPr>
        <w:trHeight w:val="300"/>
      </w:trPr>
      <w:tc>
        <w:tcPr>
          <w:tcW w:w="1600" w:type="dxa"/>
        </w:tcPr>
        <w:p w14:paraId="270CAF2A" w14:textId="77263F8B" w:rsidR="41C39DAA" w:rsidRDefault="41C39DAA" w:rsidP="00A76459">
          <w:pPr>
            <w:pStyle w:val="Header"/>
            <w:ind w:left="-115"/>
          </w:pPr>
        </w:p>
      </w:tc>
      <w:tc>
        <w:tcPr>
          <w:tcW w:w="1600" w:type="dxa"/>
        </w:tcPr>
        <w:p w14:paraId="694A2B5C" w14:textId="1A1D5787" w:rsidR="41C39DAA" w:rsidRDefault="41C39DAA" w:rsidP="00A76459">
          <w:pPr>
            <w:pStyle w:val="Header"/>
            <w:jc w:val="center"/>
          </w:pPr>
        </w:p>
      </w:tc>
      <w:tc>
        <w:tcPr>
          <w:tcW w:w="1600" w:type="dxa"/>
        </w:tcPr>
        <w:p w14:paraId="0D61BFB7" w14:textId="4F9C8E1D" w:rsidR="41C39DAA" w:rsidRDefault="41C39DAA" w:rsidP="00A76459">
          <w:pPr>
            <w:pStyle w:val="Header"/>
            <w:ind w:right="-115"/>
            <w:jc w:val="right"/>
          </w:pPr>
        </w:p>
      </w:tc>
    </w:tr>
  </w:tbl>
  <w:p w14:paraId="2775B100" w14:textId="43A006E8" w:rsidR="41C39DAA" w:rsidRDefault="41C39DAA" w:rsidP="00A764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52779A92" w14:textId="77777777" w:rsidTr="00A76459">
      <w:trPr>
        <w:trHeight w:val="300"/>
      </w:trPr>
      <w:tc>
        <w:tcPr>
          <w:tcW w:w="3440" w:type="dxa"/>
        </w:tcPr>
        <w:p w14:paraId="214E9A50" w14:textId="120AF2C3" w:rsidR="41C39DAA" w:rsidRDefault="41C39DAA" w:rsidP="00A76459">
          <w:pPr>
            <w:pStyle w:val="Header"/>
            <w:ind w:left="-115"/>
          </w:pPr>
        </w:p>
      </w:tc>
      <w:tc>
        <w:tcPr>
          <w:tcW w:w="3440" w:type="dxa"/>
        </w:tcPr>
        <w:p w14:paraId="4E47F158" w14:textId="1DF61F48" w:rsidR="41C39DAA" w:rsidRDefault="41C39DAA" w:rsidP="00A76459">
          <w:pPr>
            <w:pStyle w:val="Header"/>
            <w:jc w:val="center"/>
          </w:pPr>
        </w:p>
      </w:tc>
      <w:tc>
        <w:tcPr>
          <w:tcW w:w="3440" w:type="dxa"/>
        </w:tcPr>
        <w:p w14:paraId="5AA734B4" w14:textId="0023B890" w:rsidR="41C39DAA" w:rsidRDefault="41C39DAA" w:rsidP="00A76459">
          <w:pPr>
            <w:pStyle w:val="Header"/>
            <w:ind w:right="-115"/>
            <w:jc w:val="right"/>
          </w:pPr>
        </w:p>
      </w:tc>
    </w:tr>
  </w:tbl>
  <w:p w14:paraId="161C39FD" w14:textId="3AC1D089" w:rsidR="41C39DAA" w:rsidRDefault="41C39DAA" w:rsidP="00A764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1B2EE616" w14:textId="77777777" w:rsidTr="00A76459">
      <w:trPr>
        <w:trHeight w:val="300"/>
      </w:trPr>
      <w:tc>
        <w:tcPr>
          <w:tcW w:w="3440" w:type="dxa"/>
        </w:tcPr>
        <w:p w14:paraId="0E8CF3A8" w14:textId="617F8E93" w:rsidR="41C39DAA" w:rsidRDefault="41C39DAA" w:rsidP="00A76459">
          <w:pPr>
            <w:pStyle w:val="Header"/>
            <w:ind w:left="-115"/>
          </w:pPr>
        </w:p>
      </w:tc>
      <w:tc>
        <w:tcPr>
          <w:tcW w:w="3440" w:type="dxa"/>
        </w:tcPr>
        <w:p w14:paraId="749BA268" w14:textId="360DDBC9" w:rsidR="41C39DAA" w:rsidRDefault="41C39DAA" w:rsidP="00A76459">
          <w:pPr>
            <w:pStyle w:val="Header"/>
            <w:jc w:val="center"/>
          </w:pPr>
        </w:p>
      </w:tc>
      <w:tc>
        <w:tcPr>
          <w:tcW w:w="3440" w:type="dxa"/>
        </w:tcPr>
        <w:p w14:paraId="111A13F5" w14:textId="7B90A36F" w:rsidR="41C39DAA" w:rsidRDefault="41C39DAA" w:rsidP="00A76459">
          <w:pPr>
            <w:pStyle w:val="Header"/>
            <w:ind w:right="-115"/>
            <w:jc w:val="right"/>
          </w:pPr>
        </w:p>
      </w:tc>
    </w:tr>
  </w:tbl>
  <w:p w14:paraId="78620266" w14:textId="1D164DAB" w:rsidR="41C39DAA" w:rsidRDefault="41C39DAA" w:rsidP="00A764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1AA0E438" w14:textId="77777777" w:rsidTr="00A76459">
      <w:trPr>
        <w:trHeight w:val="300"/>
      </w:trPr>
      <w:tc>
        <w:tcPr>
          <w:tcW w:w="3440" w:type="dxa"/>
        </w:tcPr>
        <w:p w14:paraId="752DFDD6" w14:textId="1876F5F0" w:rsidR="41C39DAA" w:rsidRDefault="41C39DAA" w:rsidP="00A76459">
          <w:pPr>
            <w:pStyle w:val="Header"/>
            <w:ind w:left="-115"/>
          </w:pPr>
        </w:p>
      </w:tc>
      <w:tc>
        <w:tcPr>
          <w:tcW w:w="3440" w:type="dxa"/>
        </w:tcPr>
        <w:p w14:paraId="508F3E99" w14:textId="4938D43A" w:rsidR="41C39DAA" w:rsidRDefault="41C39DAA" w:rsidP="00A76459">
          <w:pPr>
            <w:pStyle w:val="Header"/>
            <w:jc w:val="center"/>
          </w:pPr>
        </w:p>
      </w:tc>
      <w:tc>
        <w:tcPr>
          <w:tcW w:w="3440" w:type="dxa"/>
        </w:tcPr>
        <w:p w14:paraId="1E4DC206" w14:textId="21827BD5" w:rsidR="41C39DAA" w:rsidRDefault="41C39DAA" w:rsidP="00A76459">
          <w:pPr>
            <w:pStyle w:val="Header"/>
            <w:ind w:right="-115"/>
            <w:jc w:val="right"/>
          </w:pPr>
        </w:p>
      </w:tc>
    </w:tr>
  </w:tbl>
  <w:p w14:paraId="11552FAE" w14:textId="4196236D" w:rsidR="41C39DAA" w:rsidRDefault="41C39DAA" w:rsidP="00A764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1C39DAA" w14:paraId="38BC5834" w14:textId="77777777" w:rsidTr="00A76459">
      <w:trPr>
        <w:trHeight w:val="300"/>
      </w:trPr>
      <w:tc>
        <w:tcPr>
          <w:tcW w:w="3440" w:type="dxa"/>
        </w:tcPr>
        <w:p w14:paraId="5919C7BE" w14:textId="040BE1CC" w:rsidR="41C39DAA" w:rsidRDefault="41C39DAA" w:rsidP="00A76459">
          <w:pPr>
            <w:pStyle w:val="Header"/>
            <w:ind w:left="-115"/>
          </w:pPr>
        </w:p>
      </w:tc>
      <w:tc>
        <w:tcPr>
          <w:tcW w:w="3440" w:type="dxa"/>
        </w:tcPr>
        <w:p w14:paraId="5C9663D6" w14:textId="448DD155" w:rsidR="41C39DAA" w:rsidRDefault="41C39DAA" w:rsidP="00A76459">
          <w:pPr>
            <w:pStyle w:val="Header"/>
            <w:jc w:val="center"/>
          </w:pPr>
        </w:p>
      </w:tc>
      <w:tc>
        <w:tcPr>
          <w:tcW w:w="3440" w:type="dxa"/>
        </w:tcPr>
        <w:p w14:paraId="1932AA8B" w14:textId="41147782" w:rsidR="41C39DAA" w:rsidRDefault="41C39DAA" w:rsidP="00A76459">
          <w:pPr>
            <w:pStyle w:val="Header"/>
            <w:ind w:right="-115"/>
            <w:jc w:val="right"/>
          </w:pPr>
        </w:p>
      </w:tc>
    </w:tr>
  </w:tbl>
  <w:p w14:paraId="52291C67" w14:textId="6F356E3B" w:rsidR="41C39DAA" w:rsidRDefault="41C39DAA" w:rsidP="00A7645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wPbRzFl" int2:invalidationBookmarkName="" int2:hashCode="8LOWeJrykqDM9d" int2:id="pIOBavj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392"/>
    <w:multiLevelType w:val="hybridMultilevel"/>
    <w:tmpl w:val="5148CDD8"/>
    <w:lvl w:ilvl="0" w:tplc="8FC28E5C">
      <w:start w:val="1"/>
      <w:numFmt w:val="decimal"/>
      <w:lvlText w:val="%1."/>
      <w:lvlJc w:val="left"/>
      <w:pPr>
        <w:ind w:left="840" w:hanging="360"/>
        <w:jc w:val="left"/>
      </w:pPr>
      <w:rPr>
        <w:rFonts w:ascii="Calibri" w:eastAsia="Calibri" w:hAnsi="Calibri" w:cs="Calibri" w:hint="default"/>
        <w:spacing w:val="-3"/>
        <w:w w:val="100"/>
        <w:sz w:val="24"/>
        <w:szCs w:val="24"/>
        <w:lang w:val="en-US" w:eastAsia="en-US" w:bidi="en-US"/>
      </w:rPr>
    </w:lvl>
    <w:lvl w:ilvl="1" w:tplc="D02E0C64">
      <w:numFmt w:val="bullet"/>
      <w:lvlText w:val="•"/>
      <w:lvlJc w:val="left"/>
      <w:pPr>
        <w:ind w:left="1788" w:hanging="360"/>
      </w:pPr>
      <w:rPr>
        <w:rFonts w:hint="default"/>
        <w:lang w:val="en-US" w:eastAsia="en-US" w:bidi="en-US"/>
      </w:rPr>
    </w:lvl>
    <w:lvl w:ilvl="2" w:tplc="ACB8C198">
      <w:numFmt w:val="bullet"/>
      <w:lvlText w:val="•"/>
      <w:lvlJc w:val="left"/>
      <w:pPr>
        <w:ind w:left="2736" w:hanging="360"/>
      </w:pPr>
      <w:rPr>
        <w:rFonts w:hint="default"/>
        <w:lang w:val="en-US" w:eastAsia="en-US" w:bidi="en-US"/>
      </w:rPr>
    </w:lvl>
    <w:lvl w:ilvl="3" w:tplc="96FA5EF6">
      <w:numFmt w:val="bullet"/>
      <w:lvlText w:val="•"/>
      <w:lvlJc w:val="left"/>
      <w:pPr>
        <w:ind w:left="3684" w:hanging="360"/>
      </w:pPr>
      <w:rPr>
        <w:rFonts w:hint="default"/>
        <w:lang w:val="en-US" w:eastAsia="en-US" w:bidi="en-US"/>
      </w:rPr>
    </w:lvl>
    <w:lvl w:ilvl="4" w:tplc="700051FC">
      <w:numFmt w:val="bullet"/>
      <w:lvlText w:val="•"/>
      <w:lvlJc w:val="left"/>
      <w:pPr>
        <w:ind w:left="4632" w:hanging="360"/>
      </w:pPr>
      <w:rPr>
        <w:rFonts w:hint="default"/>
        <w:lang w:val="en-US" w:eastAsia="en-US" w:bidi="en-US"/>
      </w:rPr>
    </w:lvl>
    <w:lvl w:ilvl="5" w:tplc="9F502B64">
      <w:numFmt w:val="bullet"/>
      <w:lvlText w:val="•"/>
      <w:lvlJc w:val="left"/>
      <w:pPr>
        <w:ind w:left="5580" w:hanging="360"/>
      </w:pPr>
      <w:rPr>
        <w:rFonts w:hint="default"/>
        <w:lang w:val="en-US" w:eastAsia="en-US" w:bidi="en-US"/>
      </w:rPr>
    </w:lvl>
    <w:lvl w:ilvl="6" w:tplc="F96C6AB8">
      <w:numFmt w:val="bullet"/>
      <w:lvlText w:val="•"/>
      <w:lvlJc w:val="left"/>
      <w:pPr>
        <w:ind w:left="6528" w:hanging="360"/>
      </w:pPr>
      <w:rPr>
        <w:rFonts w:hint="default"/>
        <w:lang w:val="en-US" w:eastAsia="en-US" w:bidi="en-US"/>
      </w:rPr>
    </w:lvl>
    <w:lvl w:ilvl="7" w:tplc="70E8E510">
      <w:numFmt w:val="bullet"/>
      <w:lvlText w:val="•"/>
      <w:lvlJc w:val="left"/>
      <w:pPr>
        <w:ind w:left="7476" w:hanging="360"/>
      </w:pPr>
      <w:rPr>
        <w:rFonts w:hint="default"/>
        <w:lang w:val="en-US" w:eastAsia="en-US" w:bidi="en-US"/>
      </w:rPr>
    </w:lvl>
    <w:lvl w:ilvl="8" w:tplc="4DEA5DA6">
      <w:numFmt w:val="bullet"/>
      <w:lvlText w:val="•"/>
      <w:lvlJc w:val="left"/>
      <w:pPr>
        <w:ind w:left="8424" w:hanging="360"/>
      </w:pPr>
      <w:rPr>
        <w:rFonts w:hint="default"/>
        <w:lang w:val="en-US" w:eastAsia="en-US" w:bidi="en-US"/>
      </w:rPr>
    </w:lvl>
  </w:abstractNum>
  <w:abstractNum w:abstractNumId="1" w15:restartNumberingAfterBreak="0">
    <w:nsid w:val="201C03B8"/>
    <w:multiLevelType w:val="hybridMultilevel"/>
    <w:tmpl w:val="89C4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11214"/>
    <w:multiLevelType w:val="hybridMultilevel"/>
    <w:tmpl w:val="13BA2490"/>
    <w:lvl w:ilvl="0" w:tplc="11E875D0">
      <w:start w:val="1"/>
      <w:numFmt w:val="decimal"/>
      <w:lvlText w:val="%1."/>
      <w:lvlJc w:val="left"/>
      <w:pPr>
        <w:ind w:left="720" w:hanging="360"/>
      </w:pPr>
    </w:lvl>
    <w:lvl w:ilvl="1" w:tplc="2AA6A350">
      <w:start w:val="1"/>
      <w:numFmt w:val="lowerLetter"/>
      <w:lvlText w:val="%2."/>
      <w:lvlJc w:val="left"/>
      <w:pPr>
        <w:ind w:left="1440" w:hanging="360"/>
      </w:pPr>
    </w:lvl>
    <w:lvl w:ilvl="2" w:tplc="DBD88094">
      <w:start w:val="1"/>
      <w:numFmt w:val="lowerRoman"/>
      <w:lvlText w:val="%3."/>
      <w:lvlJc w:val="right"/>
      <w:pPr>
        <w:ind w:left="2160" w:hanging="180"/>
      </w:pPr>
    </w:lvl>
    <w:lvl w:ilvl="3" w:tplc="3EFC99AA">
      <w:start w:val="1"/>
      <w:numFmt w:val="decimal"/>
      <w:lvlText w:val="%4."/>
      <w:lvlJc w:val="left"/>
      <w:pPr>
        <w:ind w:left="2880" w:hanging="360"/>
      </w:pPr>
    </w:lvl>
    <w:lvl w:ilvl="4" w:tplc="91200B62">
      <w:start w:val="1"/>
      <w:numFmt w:val="lowerLetter"/>
      <w:lvlText w:val="%5."/>
      <w:lvlJc w:val="left"/>
      <w:pPr>
        <w:ind w:left="3600" w:hanging="360"/>
      </w:pPr>
    </w:lvl>
    <w:lvl w:ilvl="5" w:tplc="007E2F86">
      <w:start w:val="1"/>
      <w:numFmt w:val="lowerRoman"/>
      <w:lvlText w:val="%6."/>
      <w:lvlJc w:val="right"/>
      <w:pPr>
        <w:ind w:left="4320" w:hanging="180"/>
      </w:pPr>
    </w:lvl>
    <w:lvl w:ilvl="6" w:tplc="817E22A6">
      <w:start w:val="1"/>
      <w:numFmt w:val="decimal"/>
      <w:lvlText w:val="%7."/>
      <w:lvlJc w:val="left"/>
      <w:pPr>
        <w:ind w:left="5040" w:hanging="360"/>
      </w:pPr>
    </w:lvl>
    <w:lvl w:ilvl="7" w:tplc="9F8EA866">
      <w:start w:val="1"/>
      <w:numFmt w:val="lowerLetter"/>
      <w:lvlText w:val="%8."/>
      <w:lvlJc w:val="left"/>
      <w:pPr>
        <w:ind w:left="5760" w:hanging="360"/>
      </w:pPr>
    </w:lvl>
    <w:lvl w:ilvl="8" w:tplc="D5A251C2">
      <w:start w:val="1"/>
      <w:numFmt w:val="lowerRoman"/>
      <w:lvlText w:val="%9."/>
      <w:lvlJc w:val="right"/>
      <w:pPr>
        <w:ind w:left="6480" w:hanging="180"/>
      </w:pPr>
    </w:lvl>
  </w:abstractNum>
  <w:abstractNum w:abstractNumId="3" w15:restartNumberingAfterBreak="0">
    <w:nsid w:val="541637CF"/>
    <w:multiLevelType w:val="hybridMultilevel"/>
    <w:tmpl w:val="B7C8EBC6"/>
    <w:lvl w:ilvl="0" w:tplc="92A08FE8">
      <w:start w:val="1"/>
      <w:numFmt w:val="decimal"/>
      <w:lvlText w:val="%1."/>
      <w:lvlJc w:val="left"/>
      <w:pPr>
        <w:ind w:left="720" w:hanging="360"/>
      </w:pPr>
    </w:lvl>
    <w:lvl w:ilvl="1" w:tplc="3B520B32">
      <w:start w:val="1"/>
      <w:numFmt w:val="lowerLetter"/>
      <w:lvlText w:val="%2."/>
      <w:lvlJc w:val="left"/>
      <w:pPr>
        <w:ind w:left="1440" w:hanging="360"/>
      </w:pPr>
    </w:lvl>
    <w:lvl w:ilvl="2" w:tplc="DF207F18">
      <w:start w:val="1"/>
      <w:numFmt w:val="lowerRoman"/>
      <w:lvlText w:val="%3."/>
      <w:lvlJc w:val="right"/>
      <w:pPr>
        <w:ind w:left="2160" w:hanging="180"/>
      </w:pPr>
    </w:lvl>
    <w:lvl w:ilvl="3" w:tplc="3E56CF74">
      <w:start w:val="1"/>
      <w:numFmt w:val="decimal"/>
      <w:lvlText w:val="%4."/>
      <w:lvlJc w:val="left"/>
      <w:pPr>
        <w:ind w:left="2880" w:hanging="360"/>
      </w:pPr>
    </w:lvl>
    <w:lvl w:ilvl="4" w:tplc="4878B8F2">
      <w:start w:val="1"/>
      <w:numFmt w:val="lowerLetter"/>
      <w:lvlText w:val="%5."/>
      <w:lvlJc w:val="left"/>
      <w:pPr>
        <w:ind w:left="3600" w:hanging="360"/>
      </w:pPr>
    </w:lvl>
    <w:lvl w:ilvl="5" w:tplc="8AE02C84">
      <w:start w:val="1"/>
      <w:numFmt w:val="lowerRoman"/>
      <w:lvlText w:val="%6."/>
      <w:lvlJc w:val="right"/>
      <w:pPr>
        <w:ind w:left="4320" w:hanging="180"/>
      </w:pPr>
    </w:lvl>
    <w:lvl w:ilvl="6" w:tplc="11E6226E">
      <w:start w:val="1"/>
      <w:numFmt w:val="decimal"/>
      <w:lvlText w:val="%7."/>
      <w:lvlJc w:val="left"/>
      <w:pPr>
        <w:ind w:left="5040" w:hanging="360"/>
      </w:pPr>
    </w:lvl>
    <w:lvl w:ilvl="7" w:tplc="59962DDC">
      <w:start w:val="1"/>
      <w:numFmt w:val="lowerLetter"/>
      <w:lvlText w:val="%8."/>
      <w:lvlJc w:val="left"/>
      <w:pPr>
        <w:ind w:left="5760" w:hanging="360"/>
      </w:pPr>
    </w:lvl>
    <w:lvl w:ilvl="8" w:tplc="DFAAFCCE">
      <w:start w:val="1"/>
      <w:numFmt w:val="lowerRoman"/>
      <w:lvlText w:val="%9."/>
      <w:lvlJc w:val="right"/>
      <w:pPr>
        <w:ind w:left="6480" w:hanging="180"/>
      </w:pPr>
    </w:lvl>
  </w:abstractNum>
  <w:abstractNum w:abstractNumId="4" w15:restartNumberingAfterBreak="0">
    <w:nsid w:val="625F27E2"/>
    <w:multiLevelType w:val="hybridMultilevel"/>
    <w:tmpl w:val="50902E8C"/>
    <w:lvl w:ilvl="0" w:tplc="37AE652E">
      <w:start w:val="1"/>
      <w:numFmt w:val="decimal"/>
      <w:lvlText w:val="%1."/>
      <w:lvlJc w:val="left"/>
      <w:pPr>
        <w:ind w:left="720" w:hanging="360"/>
      </w:pPr>
    </w:lvl>
    <w:lvl w:ilvl="1" w:tplc="1014271C">
      <w:start w:val="1"/>
      <w:numFmt w:val="lowerLetter"/>
      <w:lvlText w:val="%2."/>
      <w:lvlJc w:val="left"/>
      <w:pPr>
        <w:ind w:left="1440" w:hanging="360"/>
      </w:pPr>
    </w:lvl>
    <w:lvl w:ilvl="2" w:tplc="D4FE9226">
      <w:start w:val="1"/>
      <w:numFmt w:val="lowerRoman"/>
      <w:lvlText w:val="%3."/>
      <w:lvlJc w:val="right"/>
      <w:pPr>
        <w:ind w:left="2160" w:hanging="180"/>
      </w:pPr>
    </w:lvl>
    <w:lvl w:ilvl="3" w:tplc="5F466162">
      <w:start w:val="1"/>
      <w:numFmt w:val="decimal"/>
      <w:lvlText w:val="%4."/>
      <w:lvlJc w:val="left"/>
      <w:pPr>
        <w:ind w:left="2880" w:hanging="360"/>
      </w:pPr>
    </w:lvl>
    <w:lvl w:ilvl="4" w:tplc="57AAA7D8">
      <w:start w:val="1"/>
      <w:numFmt w:val="lowerLetter"/>
      <w:lvlText w:val="%5."/>
      <w:lvlJc w:val="left"/>
      <w:pPr>
        <w:ind w:left="3600" w:hanging="360"/>
      </w:pPr>
    </w:lvl>
    <w:lvl w:ilvl="5" w:tplc="8C32C754">
      <w:start w:val="1"/>
      <w:numFmt w:val="lowerRoman"/>
      <w:lvlText w:val="%6."/>
      <w:lvlJc w:val="right"/>
      <w:pPr>
        <w:ind w:left="4320" w:hanging="180"/>
      </w:pPr>
    </w:lvl>
    <w:lvl w:ilvl="6" w:tplc="8F72AFD6">
      <w:start w:val="1"/>
      <w:numFmt w:val="decimal"/>
      <w:lvlText w:val="%7."/>
      <w:lvlJc w:val="left"/>
      <w:pPr>
        <w:ind w:left="5040" w:hanging="360"/>
      </w:pPr>
    </w:lvl>
    <w:lvl w:ilvl="7" w:tplc="3A8A44B8">
      <w:start w:val="1"/>
      <w:numFmt w:val="lowerLetter"/>
      <w:lvlText w:val="%8."/>
      <w:lvlJc w:val="left"/>
      <w:pPr>
        <w:ind w:left="5760" w:hanging="360"/>
      </w:pPr>
    </w:lvl>
    <w:lvl w:ilvl="8" w:tplc="9A24FEE0">
      <w:start w:val="1"/>
      <w:numFmt w:val="lowerRoman"/>
      <w:lvlText w:val="%9."/>
      <w:lvlJc w:val="right"/>
      <w:pPr>
        <w:ind w:left="6480" w:hanging="180"/>
      </w:pPr>
    </w:lvl>
  </w:abstractNum>
  <w:abstractNum w:abstractNumId="5" w15:restartNumberingAfterBreak="0">
    <w:nsid w:val="664F2212"/>
    <w:multiLevelType w:val="hybridMultilevel"/>
    <w:tmpl w:val="CF16185E"/>
    <w:lvl w:ilvl="0" w:tplc="1AE2B69E">
      <w:start w:val="1"/>
      <w:numFmt w:val="decimal"/>
      <w:lvlText w:val="%1."/>
      <w:lvlJc w:val="left"/>
      <w:pPr>
        <w:ind w:left="720" w:hanging="360"/>
      </w:pPr>
    </w:lvl>
    <w:lvl w:ilvl="1" w:tplc="832A74A4">
      <w:start w:val="1"/>
      <w:numFmt w:val="lowerLetter"/>
      <w:lvlText w:val="%2."/>
      <w:lvlJc w:val="left"/>
      <w:pPr>
        <w:ind w:left="1440" w:hanging="360"/>
      </w:pPr>
    </w:lvl>
    <w:lvl w:ilvl="2" w:tplc="52C26972">
      <w:start w:val="1"/>
      <w:numFmt w:val="lowerRoman"/>
      <w:lvlText w:val="%3."/>
      <w:lvlJc w:val="right"/>
      <w:pPr>
        <w:ind w:left="2160" w:hanging="180"/>
      </w:pPr>
    </w:lvl>
    <w:lvl w:ilvl="3" w:tplc="9F063D3C">
      <w:start w:val="1"/>
      <w:numFmt w:val="decimal"/>
      <w:lvlText w:val="%4."/>
      <w:lvlJc w:val="left"/>
      <w:pPr>
        <w:ind w:left="2880" w:hanging="360"/>
      </w:pPr>
    </w:lvl>
    <w:lvl w:ilvl="4" w:tplc="71EE3FA6">
      <w:start w:val="1"/>
      <w:numFmt w:val="lowerLetter"/>
      <w:lvlText w:val="%5."/>
      <w:lvlJc w:val="left"/>
      <w:pPr>
        <w:ind w:left="3600" w:hanging="360"/>
      </w:pPr>
    </w:lvl>
    <w:lvl w:ilvl="5" w:tplc="33DAA300">
      <w:start w:val="1"/>
      <w:numFmt w:val="lowerRoman"/>
      <w:lvlText w:val="%6."/>
      <w:lvlJc w:val="right"/>
      <w:pPr>
        <w:ind w:left="4320" w:hanging="180"/>
      </w:pPr>
    </w:lvl>
    <w:lvl w:ilvl="6" w:tplc="CCB4C4F4">
      <w:start w:val="1"/>
      <w:numFmt w:val="decimal"/>
      <w:lvlText w:val="%7."/>
      <w:lvlJc w:val="left"/>
      <w:pPr>
        <w:ind w:left="5040" w:hanging="360"/>
      </w:pPr>
    </w:lvl>
    <w:lvl w:ilvl="7" w:tplc="810E55C8">
      <w:start w:val="1"/>
      <w:numFmt w:val="lowerLetter"/>
      <w:lvlText w:val="%8."/>
      <w:lvlJc w:val="left"/>
      <w:pPr>
        <w:ind w:left="5760" w:hanging="360"/>
      </w:pPr>
    </w:lvl>
    <w:lvl w:ilvl="8" w:tplc="5BC27A6A">
      <w:start w:val="1"/>
      <w:numFmt w:val="lowerRoman"/>
      <w:lvlText w:val="%9."/>
      <w:lvlJc w:val="right"/>
      <w:pPr>
        <w:ind w:left="6480" w:hanging="180"/>
      </w:pPr>
    </w:lvl>
  </w:abstractNum>
  <w:num w:numId="1" w16cid:durableId="2055618221">
    <w:abstractNumId w:val="4"/>
  </w:num>
  <w:num w:numId="2" w16cid:durableId="1018774317">
    <w:abstractNumId w:val="3"/>
  </w:num>
  <w:num w:numId="3" w16cid:durableId="563180434">
    <w:abstractNumId w:val="2"/>
  </w:num>
  <w:num w:numId="4" w16cid:durableId="2058813599">
    <w:abstractNumId w:val="5"/>
  </w:num>
  <w:num w:numId="5" w16cid:durableId="1475946038">
    <w:abstractNumId w:val="0"/>
  </w:num>
  <w:num w:numId="6" w16cid:durableId="7711238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antrell">
    <w15:presenceInfo w15:providerId="AD" w15:userId="S-1-5-21-1454471165-308236825-725345543-2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7A"/>
    <w:rsid w:val="001B7389"/>
    <w:rsid w:val="00417B02"/>
    <w:rsid w:val="006115AB"/>
    <w:rsid w:val="00831C7A"/>
    <w:rsid w:val="00845340"/>
    <w:rsid w:val="009D0289"/>
    <w:rsid w:val="00A12ADC"/>
    <w:rsid w:val="00A76459"/>
    <w:rsid w:val="00B77CFE"/>
    <w:rsid w:val="00B810D5"/>
    <w:rsid w:val="00C14C9D"/>
    <w:rsid w:val="00E22182"/>
    <w:rsid w:val="00F26F01"/>
    <w:rsid w:val="00FC74A5"/>
    <w:rsid w:val="00FD016C"/>
    <w:rsid w:val="07B01410"/>
    <w:rsid w:val="268C40C8"/>
    <w:rsid w:val="3211BF4F"/>
    <w:rsid w:val="34019667"/>
    <w:rsid w:val="3E9C3BA0"/>
    <w:rsid w:val="41C39DAA"/>
    <w:rsid w:val="5035076E"/>
    <w:rsid w:val="569E5A59"/>
    <w:rsid w:val="6784C89A"/>
    <w:rsid w:val="6794D29B"/>
    <w:rsid w:val="7452D833"/>
    <w:rsid w:val="76174841"/>
    <w:rsid w:val="794EE903"/>
    <w:rsid w:val="7E12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126D"/>
  <w15:docId w15:val="{3062F827-993D-4869-B760-05B20C8E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552"/>
      <w:jc w:val="center"/>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739"/>
    </w:pPr>
    <w:rPr>
      <w:b/>
      <w:bCs/>
      <w:sz w:val="20"/>
      <w:szCs w:val="20"/>
    </w:rPr>
  </w:style>
  <w:style w:type="paragraph" w:styleId="TOC2">
    <w:name w:val="toc 2"/>
    <w:basedOn w:val="Normal"/>
    <w:uiPriority w:val="1"/>
    <w:qFormat/>
    <w:pPr>
      <w:spacing w:line="219" w:lineRule="exact"/>
      <w:ind w:left="1399"/>
    </w:pPr>
    <w:rPr>
      <w:sz w:val="18"/>
      <w:szCs w:val="1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27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74A5"/>
    <w:rPr>
      <w:sz w:val="16"/>
      <w:szCs w:val="16"/>
    </w:rPr>
  </w:style>
  <w:style w:type="paragraph" w:styleId="CommentText">
    <w:name w:val="annotation text"/>
    <w:basedOn w:val="Normal"/>
    <w:link w:val="CommentTextChar"/>
    <w:uiPriority w:val="99"/>
    <w:semiHidden/>
    <w:unhideWhenUsed/>
    <w:rsid w:val="00FC74A5"/>
    <w:rPr>
      <w:sz w:val="20"/>
      <w:szCs w:val="20"/>
    </w:rPr>
  </w:style>
  <w:style w:type="character" w:customStyle="1" w:styleId="CommentTextChar">
    <w:name w:val="Comment Text Char"/>
    <w:basedOn w:val="DefaultParagraphFont"/>
    <w:link w:val="CommentText"/>
    <w:uiPriority w:val="99"/>
    <w:semiHidden/>
    <w:rsid w:val="00FC74A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C74A5"/>
    <w:rPr>
      <w:b/>
      <w:bCs/>
    </w:rPr>
  </w:style>
  <w:style w:type="character" w:customStyle="1" w:styleId="CommentSubjectChar">
    <w:name w:val="Comment Subject Char"/>
    <w:basedOn w:val="CommentTextChar"/>
    <w:link w:val="CommentSubject"/>
    <w:uiPriority w:val="99"/>
    <w:semiHidden/>
    <w:rsid w:val="00FC74A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C7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A5"/>
    <w:rPr>
      <w:rFonts w:ascii="Segoe UI" w:eastAsia="Calibri" w:hAnsi="Segoe UI" w:cs="Segoe UI"/>
      <w:sz w:val="18"/>
      <w:szCs w:val="18"/>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1B7389"/>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9BB89CF4CA64394F1F041E4D24B03" ma:contentTypeVersion="15" ma:contentTypeDescription="Create a new document." ma:contentTypeScope="" ma:versionID="8b16926454c820e7198683ebbe9b7bd9">
  <xsd:schema xmlns:xsd="http://www.w3.org/2001/XMLSchema" xmlns:xs="http://www.w3.org/2001/XMLSchema" xmlns:p="http://schemas.microsoft.com/office/2006/metadata/properties" xmlns:ns2="dc996185-5971-4c00-ad35-26d02104e2f5" xmlns:ns3="056935f3-4603-4b07-952a-fd506cd88120" targetNamespace="http://schemas.microsoft.com/office/2006/metadata/properties" ma:root="true" ma:fieldsID="72c9dd05108f7c75f5a2257c9a127b96" ns2:_="" ns3:_="">
    <xsd:import namespace="dc996185-5971-4c00-ad35-26d02104e2f5"/>
    <xsd:import namespace="056935f3-4603-4b07-952a-fd506cd88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96185-5971-4c00-ad35-26d02104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de9cce-8252-474f-b80b-38661c7d3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6935f3-4603-4b07-952a-fd506cd881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b97d51-dc64-435e-bee5-53e7c79f6039}" ma:internalName="TaxCatchAll" ma:showField="CatchAllData" ma:web="056935f3-4603-4b07-952a-fd506cd88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96185-5971-4c00-ad35-26d02104e2f5">
      <Terms xmlns="http://schemas.microsoft.com/office/infopath/2007/PartnerControls"/>
    </lcf76f155ced4ddcb4097134ff3c332f>
    <TaxCatchAll xmlns="056935f3-4603-4b07-952a-fd506cd881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AA9C-301C-4D57-98BE-7631F89FEC6B}">
  <ds:schemaRefs>
    <ds:schemaRef ds:uri="http://schemas.microsoft.com/sharepoint/v3/contenttype/forms"/>
  </ds:schemaRefs>
</ds:datastoreItem>
</file>

<file path=customXml/itemProps2.xml><?xml version="1.0" encoding="utf-8"?>
<ds:datastoreItem xmlns:ds="http://schemas.openxmlformats.org/officeDocument/2006/customXml" ds:itemID="{B4B4EE68-1BCD-4198-9E26-AF5A8A47C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96185-5971-4c00-ad35-26d02104e2f5"/>
    <ds:schemaRef ds:uri="056935f3-4603-4b07-952a-fd506cd8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1724-0DCE-49F9-96B3-B307C503D9F0}">
  <ds:schemaRefs>
    <ds:schemaRef ds:uri="http://schemas.microsoft.com/office/2006/metadata/properties"/>
    <ds:schemaRef ds:uri="http://schemas.microsoft.com/office/infopath/2007/PartnerControls"/>
    <ds:schemaRef ds:uri="dc996185-5971-4c00-ad35-26d02104e2f5"/>
    <ds:schemaRef ds:uri="056935f3-4603-4b07-952a-fd506cd88120"/>
  </ds:schemaRefs>
</ds:datastoreItem>
</file>

<file path=customXml/itemProps4.xml><?xml version="1.0" encoding="utf-8"?>
<ds:datastoreItem xmlns:ds="http://schemas.openxmlformats.org/officeDocument/2006/customXml" ds:itemID="{231CD1E6-C2AB-4C53-ADBA-7EAB2892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nfazer</dc:creator>
  <cp:lastModifiedBy>Brent Thelen</cp:lastModifiedBy>
  <cp:revision>2</cp:revision>
  <dcterms:created xsi:type="dcterms:W3CDTF">2023-11-09T13:59:00Z</dcterms:created>
  <dcterms:modified xsi:type="dcterms:W3CDTF">2023-11-09T13:59:00Z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Acrobat PDFMaker 17 for Word</vt:lpwstr>
  </property>
  <property fmtid="{D5CDD505-2E9C-101B-9397-08002B2CF9AE}" pid="4" name="LastSaved">
    <vt:filetime>2022-06-13T00:00:00Z</vt:filetime>
  </property>
  <property fmtid="{D5CDD505-2E9C-101B-9397-08002B2CF9AE}" pid="5" name="ContentTypeId">
    <vt:lpwstr>0x010100EEE9BB89CF4CA64394F1F041E4D24B03</vt:lpwstr>
  </property>
  <property fmtid="{D5CDD505-2E9C-101B-9397-08002B2CF9AE}" pid="6" name="MediaServiceImageTags">
    <vt:lpwstr/>
  </property>
</Properties>
</file>